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80" w:lineRule="atLeast"/>
        <w:ind w:firstLine="0" w:firstLineChars="0"/>
        <w:jc w:val="center"/>
        <w:rPr>
          <w:rFonts w:hint="eastAsia" w:ascii="黑体" w:hAnsi="黑体" w:eastAsia="黑体" w:cs="黑体"/>
          <w:b/>
          <w:bCs/>
          <w:color w:val="252525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52525"/>
          <w:sz w:val="48"/>
          <w:szCs w:val="48"/>
          <w:shd w:val="clear" w:color="auto" w:fill="FFFFFF"/>
          <w:lang w:val="en-US" w:eastAsia="zh-CN"/>
        </w:rPr>
        <w:t>上海市工程建设质量管理协会</w:t>
      </w:r>
    </w:p>
    <w:p>
      <w:pPr>
        <w:pStyle w:val="2"/>
        <w:widowControl/>
        <w:shd w:val="clear" w:color="auto" w:fill="FFFFFF"/>
        <w:spacing w:before="0" w:beforeAutospacing="0" w:after="0" w:afterAutospacing="0" w:line="480" w:lineRule="atLeast"/>
        <w:ind w:firstLine="0" w:firstLineChars="0"/>
        <w:jc w:val="center"/>
        <w:rPr>
          <w:rFonts w:hint="default" w:ascii="黑体" w:hAnsi="黑体" w:eastAsia="黑体" w:cs="黑体"/>
          <w:b/>
          <w:bCs/>
          <w:color w:val="25252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52525"/>
          <w:sz w:val="44"/>
          <w:szCs w:val="44"/>
          <w:shd w:val="clear" w:color="auto" w:fill="FFFFFF"/>
          <w:lang w:val="en-US" w:eastAsia="zh-CN"/>
        </w:rPr>
        <w:t>预制构件专业委员会</w:t>
      </w:r>
    </w:p>
    <w:tbl>
      <w:tblPr>
        <w:tblStyle w:val="3"/>
        <w:tblpPr w:leftFromText="180" w:rightFromText="180" w:vertAnchor="text" w:horzAnchor="page" w:tblpX="1404" w:tblpY="620"/>
        <w:tblOverlap w:val="never"/>
        <w:tblW w:w="89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7033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2022年度交通建设工程混凝土预制构件企业等级评价：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评级评价标准（总评分合计100分）：AA级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10家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A级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B级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2家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注：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综合能力评定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范围为自愿参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、且满足各项参评条件的构件生产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99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2022年度AA级企业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上海隧道工程有限公司构件分公司（海盐基地）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上海城建预制构件有限公司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上海公路桥梁（集团）有限公司机械施工预制厂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云峰管业股份有限公司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浙江龙鼎混凝土建材股份有限公司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汤始建华建材（上海）有限公司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浙江正大管桩有限公司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浙江沪嘉住宅工业股份有限公司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上海建工材料科技集团股份有限公司第三构件厂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上海浦东混凝土制品有限公司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2022年度A级企业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中交第三航务工程局有限公司上海浦东分公司（启东基地）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上海住总工程材料有限公司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苏州三和管桩有限公司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上海建工常州建亚建筑构件制品有限公司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上海永晖公路桥梁建设工程有限公司吴江分公司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上海隧道工程有限公司构件分公司（嘉松基地）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浙江银泰水泥构件股份有限公司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浙江雄宇混凝土构件有限公司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上海建工材料有限公司第七构件厂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嘉兴市申嘉湖混凝土构件有限公司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上海中淳高科桩业有限公司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嘉兴市通用水泥构件有限公司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浙江宏泰构件股份有限公司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苏州海宏水泥制品有限公司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嘉善凝新混凝土构件有限公司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嘉兴市康立德构件股份有限公司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嘉兴市晋泉管桩有限公司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上海中雅振混凝土构件有限公司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嘉兴市恒德管桩有限公司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上海霓辉混凝土制品有限公司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2022年度B级企业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嘉兴欣创混凝土制品有限公司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中交第三航务工程局有限公司上海浦东分公司高桥基地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浙江中成水泥管桩有限公司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嘉兴市驰博管桩有限公司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嘉兴市星诺管桩构件有限公司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嘉善高强混凝土制品有限公司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嘉兴鸿华管桩有限公司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南通市智达建筑科技有限公司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嘉善景盛混凝土制品有限公司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嘉善亿鑫构件有限公司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嘉兴五丰生态环境科技有限公司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上海兴山混凝土构件有限公司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浙江禹成构件有限公司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嘉兴市鸿翔大型构件有限公司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上海三林混凝土制品有限公司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上海大禺预制构件有限公司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上海生盈砼制品有限公司苏州分公司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苏州地和桩业有限公司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上海造丽建设工程有限公司（太仓分公司）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上海城业管桩构件有限公司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湖州海通管桩有限公司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江苏城业管桩有限公司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2022年度C级企业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上海徐强水泥制品有限公司苏州分公司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上海俊光管桩有限公司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zEyM2Y0ZjQ4MjI3NzE1MGE5MzAwMmQzODZlNmEifQ=="/>
  </w:docVars>
  <w:rsids>
    <w:rsidRoot w:val="00000000"/>
    <w:rsid w:val="01666D79"/>
    <w:rsid w:val="01EA5B2D"/>
    <w:rsid w:val="037327D7"/>
    <w:rsid w:val="07132DFE"/>
    <w:rsid w:val="0D2840F2"/>
    <w:rsid w:val="0F06307E"/>
    <w:rsid w:val="12CC1BCE"/>
    <w:rsid w:val="14337573"/>
    <w:rsid w:val="15D22EA8"/>
    <w:rsid w:val="17E55308"/>
    <w:rsid w:val="1CBD20F2"/>
    <w:rsid w:val="1F8C5E9F"/>
    <w:rsid w:val="264A785F"/>
    <w:rsid w:val="42374511"/>
    <w:rsid w:val="472E7103"/>
    <w:rsid w:val="4F5113AB"/>
    <w:rsid w:val="53A85DFA"/>
    <w:rsid w:val="5E2E30E7"/>
    <w:rsid w:val="6886695C"/>
    <w:rsid w:val="6ED653BB"/>
    <w:rsid w:val="7A6E42F3"/>
    <w:rsid w:val="7E5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955</Characters>
  <Lines>0</Lines>
  <Paragraphs>0</Paragraphs>
  <TotalTime>2</TotalTime>
  <ScaleCrop>false</ScaleCrop>
  <LinksUpToDate>false</LinksUpToDate>
  <CharactersWithSpaces>1101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2021-02-04T08:36:00Z</dcterms:created>
  <dc:creator>PC</dc:creator>
  <cp:lastModifiedBy>PC</cp:lastModifiedBy>
  <dcterms:modified xsi:type="dcterms:W3CDTF">2023-03-28T03:39:47Z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376D5BE400F84F1FBFA2490A17EA0087</vt:lpwstr>
  </property>
</Properties>
</file>