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tabs>
          <w:tab w:val="right" w:leader="dot" w:pos="8296"/>
        </w:tabs>
        <w:rPr>
          <w:b w:val="0"/>
          <w:bCs w:val="0"/>
          <w:sz w:val="44"/>
        </w:rPr>
      </w:pPr>
    </w:p>
    <w:p>
      <w:pPr>
        <w:rPr>
          <w:b/>
          <w:bCs/>
          <w:sz w:val="44"/>
        </w:rPr>
      </w:pPr>
    </w:p>
    <w:p>
      <w:pPr>
        <w:rPr>
          <w:b/>
          <w:bCs/>
          <w:sz w:val="44"/>
        </w:rPr>
      </w:pPr>
    </w:p>
    <w:p>
      <w:pPr>
        <w:pStyle w:val="3"/>
        <w:jc w:val="center"/>
        <w:rPr>
          <w:rFonts w:hint="eastAsia"/>
          <w:b/>
          <w:bCs/>
          <w:sz w:val="52"/>
          <w:szCs w:val="52"/>
          <w:lang w:eastAsia="zh-CN"/>
        </w:rPr>
      </w:pPr>
      <w:r>
        <w:rPr>
          <w:rFonts w:hint="eastAsia"/>
          <w:b/>
          <w:bCs/>
          <w:sz w:val="52"/>
          <w:szCs w:val="52"/>
          <w:lang w:eastAsia="zh-CN"/>
        </w:rPr>
        <w:t>优质结构项目网上申报平台</w:t>
      </w:r>
    </w:p>
    <w:p>
      <w:pPr>
        <w:pStyle w:val="3"/>
        <w:jc w:val="center"/>
        <w:rPr>
          <w:rFonts w:hint="eastAsia"/>
          <w:sz w:val="52"/>
          <w:szCs w:val="52"/>
          <w:lang w:eastAsia="zh-CN"/>
        </w:rPr>
      </w:pPr>
      <w:r>
        <w:rPr>
          <w:rFonts w:hint="eastAsia"/>
          <w:sz w:val="52"/>
          <w:szCs w:val="52"/>
          <w:lang w:eastAsia="zh-CN"/>
        </w:rPr>
        <w:t>操作手册</w:t>
      </w:r>
    </w:p>
    <w:p>
      <w:pPr>
        <w:rPr>
          <w:rFonts w:hint="eastAsia"/>
          <w:b/>
          <w:bCs/>
          <w:sz w:val="44"/>
          <w:lang w:eastAsia="zh-CN"/>
        </w:rPr>
      </w:pPr>
    </w:p>
    <w:p>
      <w:pPr>
        <w:ind w:firstLine="2530" w:firstLineChars="900"/>
        <w:rPr>
          <w:rFonts w:hint="eastAsia"/>
          <w:b/>
          <w:bCs/>
          <w:sz w:val="28"/>
          <w:szCs w:val="28"/>
          <w:lang w:eastAsia="zh-CN"/>
        </w:rPr>
      </w:pPr>
    </w:p>
    <w:p>
      <w:pPr>
        <w:ind w:firstLine="2530" w:firstLineChars="900"/>
        <w:rPr>
          <w:rFonts w:hint="eastAsia"/>
          <w:b/>
          <w:bCs/>
          <w:sz w:val="28"/>
          <w:szCs w:val="28"/>
          <w:lang w:eastAsia="zh-CN"/>
        </w:rPr>
      </w:pPr>
    </w:p>
    <w:p>
      <w:pPr>
        <w:ind w:firstLine="2530" w:firstLineChars="900"/>
        <w:rPr>
          <w:rFonts w:hint="eastAsia"/>
          <w:b/>
          <w:bCs/>
          <w:sz w:val="28"/>
          <w:szCs w:val="28"/>
          <w:lang w:eastAsia="zh-CN"/>
        </w:rPr>
      </w:pPr>
    </w:p>
    <w:p>
      <w:pPr>
        <w:pStyle w:val="3"/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操作人：申报单位</w:t>
      </w:r>
    </w:p>
    <w:p>
      <w:pPr>
        <w:pStyle w:val="2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2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编写单位：</w:t>
      </w:r>
      <w:r>
        <w:rPr>
          <w:rFonts w:hint="eastAsia"/>
          <w:sz w:val="30"/>
          <w:szCs w:val="30"/>
        </w:rPr>
        <w:t>上海汇绿电子商务有限公司</w:t>
      </w:r>
    </w:p>
    <w:p>
      <w:pPr>
        <w:rPr>
          <w:rFonts w:hint="eastAsia"/>
          <w:b/>
          <w:bCs/>
          <w:sz w:val="28"/>
          <w:szCs w:val="28"/>
          <w:lang w:eastAsia="zh-CN"/>
        </w:rPr>
      </w:pPr>
    </w:p>
    <w:p>
      <w:pPr>
        <w:rPr>
          <w:rFonts w:hint="eastAsia"/>
        </w:rPr>
      </w:pPr>
    </w:p>
    <w:p>
      <w:pPr>
        <w:pStyle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前言（略）</w:t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第一章 概述</w:t>
      </w:r>
    </w:p>
    <w:p>
      <w:pPr>
        <w:pStyle w:val="4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第一节 环境要求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1运行环境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上网浏览器建议使用谷歌浏览器（Chrome）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2网络要求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通过电话拨号、ADSL、宽带、局域网等各种方式连接到互联网上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3操作人员要求</w:t>
      </w:r>
    </w:p>
    <w:p>
      <w:pPr>
        <w:pStyle w:val="2"/>
        <w:numPr>
          <w:ilvl w:val="0"/>
          <w:numId w:val="1"/>
        </w:numPr>
        <w:spacing w:line="240" w:lineRule="auto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对windows能够进行基本操作</w:t>
      </w:r>
    </w:p>
    <w:p>
      <w:pPr>
        <w:numPr>
          <w:ilvl w:val="0"/>
          <w:numId w:val="1"/>
        </w:numPr>
        <w:spacing w:line="240" w:lineRule="auto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熟悉用IE进行上网浏览</w:t>
      </w:r>
    </w:p>
    <w:p>
      <w:pPr>
        <w:pStyle w:val="2"/>
        <w:numPr>
          <w:ilvl w:val="0"/>
          <w:numId w:val="1"/>
        </w:numPr>
        <w:spacing w:line="240" w:lineRule="auto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较熟练使用鼠标及键盘</w:t>
      </w:r>
    </w:p>
    <w:p>
      <w:pPr>
        <w:pStyle w:val="4"/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主要功能模块</w:t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1.申报单位功能模块：包括预申报列表、正式申报列表、第三方机构管理</w:t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2.项目管理功能模块：包括预申报管理、正式申报管理</w:t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3.第三方机构功能模块：包括</w:t>
      </w:r>
      <w:r>
        <w:rPr>
          <w:rFonts w:hint="eastAsia"/>
        </w:rPr>
        <w:t>待评价项目列表</w:t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4.系统公告功能模块：发布优质项目通过单位的公告</w:t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5.后台管理功能模块：包括申报管理、业务用户管理、系统管理、公告管理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第三节 优质结构申报流程</w:t>
      </w:r>
    </w:p>
    <w:p>
      <w:r>
        <w:drawing>
          <wp:inline distT="0" distB="0" distL="114300" distR="114300">
            <wp:extent cx="5268595" cy="2242820"/>
            <wp:effectExtent l="0" t="0" r="8255" b="5080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68595" cy="1459865"/>
            <wp:effectExtent l="0" t="0" r="8255" b="6985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1474470"/>
            <wp:effectExtent l="0" t="0" r="12065" b="11430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72405" cy="713105"/>
            <wp:effectExtent l="0" t="0" r="4445" b="10795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219325"/>
            <wp:effectExtent l="0" t="0" r="5715" b="9525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第二章 系统登陆</w:t>
      </w:r>
    </w:p>
    <w:p>
      <w:pPr>
        <w:rPr>
          <w:rFonts w:hint="default" w:eastAsia="微软雅黑"/>
          <w:lang w:val="en-US" w:eastAsia="zh-CN"/>
        </w:rPr>
      </w:pPr>
      <w:r>
        <w:rPr>
          <w:rFonts w:ascii="微软雅黑" w:hAnsi="微软雅黑" w:eastAsia="微软雅黑" w:cs="微软雅黑"/>
          <w:i w:val="0"/>
          <w:caps w:val="0"/>
          <w:color w:val="FFFFFF"/>
          <w:spacing w:val="0"/>
          <w:sz w:val="22"/>
          <w:szCs w:val="22"/>
          <w:shd w:val="clear" w:fill="2184DA"/>
        </w:rPr>
        <w:t>优质结构项目网上申报平台</w:t>
      </w:r>
      <w:r>
        <w:rPr>
          <w:rFonts w:hint="eastAsia" w:ascii="微软雅黑" w:hAnsi="微软雅黑" w:eastAsia="微软雅黑" w:cs="微软雅黑"/>
          <w:i w:val="0"/>
          <w:caps w:val="0"/>
          <w:color w:val="FFFFFF"/>
          <w:spacing w:val="0"/>
          <w:sz w:val="22"/>
          <w:szCs w:val="22"/>
          <w:shd w:val="clear" w:fill="2184DA"/>
          <w:lang w:val="en-US" w:eastAsia="zh-CN"/>
        </w:rPr>
        <w:t>登陆地址：http://yzjg.gczlsh.com/</w:t>
      </w:r>
    </w:p>
    <w:p>
      <w:pPr>
        <w:pStyle w:val="4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登陆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用户的首次登陆的账户名及密码咨询管理办公室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4156075" cy="2555240"/>
            <wp:effectExtent l="0" t="0" r="15875" b="165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607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个人资料及密码修改</w:t>
      </w:r>
    </w:p>
    <w:p>
      <w:r>
        <w:drawing>
          <wp:inline distT="0" distB="0" distL="114300" distR="114300">
            <wp:extent cx="5260975" cy="1475740"/>
            <wp:effectExtent l="0" t="0" r="15875" b="1016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235835"/>
            <wp:effectExtent l="0" t="0" r="2540" b="1206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1652270"/>
            <wp:effectExtent l="0" t="0" r="3810" b="508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第三章 操作说明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第一节 基本操作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1.1数据简报（首页）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569845"/>
            <wp:effectExtent l="0" t="0" r="952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2.3.1统计时间段：</w:t>
      </w:r>
    </w:p>
    <w:p>
      <w:pPr>
        <w:pStyle w:val="2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自定义时间段：选择一个开始日期和一个截止日期</w:t>
      </w:r>
    </w:p>
    <w:p>
      <w:pPr>
        <w:pStyle w:val="2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固定时间段：本月、本年、第一季度、第二季度、第三季度、第四季度</w:t>
      </w:r>
    </w:p>
    <w:p>
      <w:pPr>
        <w:pStyle w:val="2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2.3.2计数项：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新增预申报、新增申报、待提交和需补充材料、待提交和需补充材料、待审核、待第三方提交报告、专家打分、预申报通过、预申报不通过、申报通过、申报不通过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2.3.3数据简报按照单位（申报单位、第三方机构、管理大口、评委单位、质监站、管理办公室）不同，展示的统计项和数量不同。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1.2搜索项目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918845"/>
            <wp:effectExtent l="0" t="0" r="4445" b="1460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选择性搜索项目：1.输入项目名称进行搜索</w:t>
      </w:r>
    </w:p>
    <w:p>
      <w:pPr>
        <w:pStyle w:val="2"/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输入报建编号搜索</w:t>
      </w:r>
    </w:p>
    <w:p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输入申报日期进行搜索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4.选择预申报状态进行搜索</w:t>
      </w:r>
    </w:p>
    <w:p>
      <w:pPr>
        <w:rPr>
          <w:rFonts w:hint="default"/>
          <w:lang w:val="en-US" w:eastAsia="zh-CN"/>
        </w:rPr>
      </w:pPr>
    </w:p>
    <w:p>
      <w:pPr>
        <w:pStyle w:val="4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第二节 主菜单功能操作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2419350" cy="2057400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2.1预申报管理操作</w:t>
      </w:r>
    </w:p>
    <w:p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2.1.1新增预申报</w:t>
      </w:r>
    </w:p>
    <w:p>
      <w:r>
        <w:drawing>
          <wp:inline distT="0" distB="0" distL="114300" distR="114300">
            <wp:extent cx="5274310" cy="3127375"/>
            <wp:effectExtent l="0" t="0" r="2540" b="1587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注意：加粗的类名，为必填项，为了更好的通过申报审核，请尽量详细的填写申报信息表</w:t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61610" cy="2660015"/>
            <wp:effectExtent l="0" t="0" r="15240" b="698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注意：填表重大工程，点选的是，必须填写年份，如2019、或1996.</w:t>
      </w:r>
    </w:p>
    <w:p>
      <w:r>
        <w:drawing>
          <wp:inline distT="0" distB="0" distL="114300" distR="114300">
            <wp:extent cx="5269865" cy="2545715"/>
            <wp:effectExtent l="0" t="0" r="6985" b="698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65420" cy="2310130"/>
            <wp:effectExtent l="0" t="0" r="11430" b="1397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223520"/>
            <wp:effectExtent l="0" t="0" r="5715" b="508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如果有必填或需点选的没填，保存则不会成功，会出现以下错误</w:t>
      </w:r>
    </w:p>
    <w:p>
      <w:pPr>
        <w:pStyle w:val="2"/>
      </w:pP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2971800" cy="1905000"/>
            <wp:effectExtent l="0" t="0" r="0" b="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3832860"/>
            <wp:effectExtent l="0" t="0" r="11430" b="1524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填写完毕，点击保存，确认已无误们可以直接点击提交。</w:t>
      </w:r>
    </w:p>
    <w:tbl>
      <w:tblPr>
        <w:tblStyle w:val="10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预申报列表状态：</w:t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业务部门</w:t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操作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只处理【待提交】</w:t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本部门</w:t>
            </w:r>
          </w:p>
        </w:tc>
        <w:tc>
          <w:tcPr>
            <w:tcW w:w="284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直接列表名双击进入，点击【提交】</w:t>
            </w:r>
          </w:p>
        </w:tc>
      </w:tr>
    </w:tbl>
    <w:p>
      <w:pPr>
        <w:rPr>
          <w:rFonts w:hint="default"/>
          <w:lang w:val="en-US" w:eastAsia="zh-CN"/>
        </w:rPr>
      </w:pPr>
    </w:p>
    <w:p/>
    <w:p>
      <w:pPr>
        <w:pStyle w:val="2"/>
      </w:pPr>
      <w:r>
        <w:drawing>
          <wp:inline distT="0" distB="0" distL="114300" distR="114300">
            <wp:extent cx="5271135" cy="3247390"/>
            <wp:effectExtent l="0" t="0" r="5715" b="1016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2.1.2</w:t>
      </w:r>
      <w:bookmarkStart w:id="0" w:name="_GoBack"/>
      <w:bookmarkEnd w:id="0"/>
      <w:r>
        <w:rPr>
          <w:rFonts w:hint="eastAsia"/>
          <w:lang w:val="en-US" w:eastAsia="zh-CN"/>
        </w:rPr>
        <w:t>预申报项目新建引用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如果已经保存预申报或已通过的预申报，再次新建的预申报，可以直接输入报建编号，进行引用。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例如：</w:t>
      </w:r>
    </w:p>
    <w:p>
      <w:r>
        <w:drawing>
          <wp:inline distT="0" distB="0" distL="114300" distR="114300">
            <wp:extent cx="5266055" cy="2342515"/>
            <wp:effectExtent l="0" t="0" r="10795" b="635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69230" cy="3656330"/>
            <wp:effectExtent l="0" t="0" r="7620" b="127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3844925"/>
            <wp:effectExtent l="0" t="0" r="11430" b="3175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2.2正式申报操作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正式申报【新增评价申报】，选取项目，提交</w:t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74310" cy="3280410"/>
            <wp:effectExtent l="0" t="0" r="2540" b="1524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在填写表，工程申报和创优类型，选取对应的模板来填写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2174875"/>
            <wp:effectExtent l="0" t="0" r="8890" b="1587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3142615"/>
            <wp:effectExtent l="0" t="0" r="3175" b="63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完成以上两步后，会生成附件，导出附件，进行打印盖章</w:t>
      </w:r>
    </w:p>
    <w:p>
      <w:pPr>
        <w:pStyle w:val="2"/>
      </w:pPr>
      <w:r>
        <w:drawing>
          <wp:inline distT="0" distB="0" distL="114300" distR="114300">
            <wp:extent cx="5267325" cy="3297555"/>
            <wp:effectExtent l="0" t="0" r="9525" b="1714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盖完章的文件，按照要求，上传到下面【上传附件】的各个明细里面，直接浏览上传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如：图纸类，中标通知书</w:t>
      </w:r>
    </w:p>
    <w:p>
      <w:pPr>
        <w:pStyle w:val="2"/>
      </w:pPr>
      <w:r>
        <w:drawing>
          <wp:inline distT="0" distB="0" distL="114300" distR="114300">
            <wp:extent cx="5271135" cy="3313430"/>
            <wp:effectExtent l="0" t="0" r="5715" b="127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上传盖章的扫描件后，进行【保存】或【提交】，提交进入【待审批】状态。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2245" cy="3257550"/>
            <wp:effectExtent l="0" t="0" r="14605" b="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第三节 系统公告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查看公告，点开详细公告，查看本单位是否成功通过申报。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3341370"/>
            <wp:effectExtent l="0" t="0" r="12700" b="1143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footnotePr>
        <w:numFmt w:val="decimal"/>
      </w:footnote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6" name="文本框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Style w:val="1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Style w:val="12"/>
                            </w:rPr>
                            <w:instrText xml:space="preserve">PAGE 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2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v+E26h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Style w:val="12"/>
                      </w:rPr>
                    </w:pPr>
                    <w:r>
                      <w:fldChar w:fldCharType="begin"/>
                    </w:r>
                    <w:r>
                      <w:rPr>
                        <w:rStyle w:val="12"/>
                      </w:rPr>
                      <w:instrText xml:space="preserve">PAGE  </w:instrText>
                    </w:r>
                    <w:r>
                      <w:fldChar w:fldCharType="separate"/>
                    </w:r>
                    <w:r>
                      <w:rPr>
                        <w:rStyle w:val="12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9414306"/>
    <w:multiLevelType w:val="singleLevel"/>
    <w:tmpl w:val="C9414306"/>
    <w:lvl w:ilvl="0" w:tentative="0">
      <w:start w:val="2"/>
      <w:numFmt w:val="chineseCounting"/>
      <w:suff w:val="space"/>
      <w:lvlText w:val="第%1节"/>
      <w:lvlJc w:val="left"/>
      <w:rPr>
        <w:rFonts w:hint="eastAsia"/>
      </w:rPr>
    </w:lvl>
  </w:abstractNum>
  <w:abstractNum w:abstractNumId="1">
    <w:nsid w:val="E86780AC"/>
    <w:multiLevelType w:val="singleLevel"/>
    <w:tmpl w:val="E86780AC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F79172A"/>
    <w:multiLevelType w:val="singleLevel"/>
    <w:tmpl w:val="0F79172A"/>
    <w:lvl w:ilvl="0" w:tentative="0">
      <w:start w:val="1"/>
      <w:numFmt w:val="chineseCounting"/>
      <w:suff w:val="space"/>
      <w:lvlText w:val="第%1节"/>
      <w:lvlJc w:val="left"/>
      <w:rPr>
        <w:rFonts w:hint="eastAsia"/>
      </w:rPr>
    </w:lvl>
  </w:abstractNum>
  <w:abstractNum w:abstractNumId="3">
    <w:nsid w:val="71E728D4"/>
    <w:multiLevelType w:val="singleLevel"/>
    <w:tmpl w:val="71E728D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EF3474"/>
    <w:rsid w:val="059F79CD"/>
    <w:rsid w:val="069D21E6"/>
    <w:rsid w:val="0A104AAC"/>
    <w:rsid w:val="0B992BC8"/>
    <w:rsid w:val="10C61A47"/>
    <w:rsid w:val="1213452B"/>
    <w:rsid w:val="127C6612"/>
    <w:rsid w:val="17914D6B"/>
    <w:rsid w:val="18015945"/>
    <w:rsid w:val="1D742477"/>
    <w:rsid w:val="207D56C4"/>
    <w:rsid w:val="276A4749"/>
    <w:rsid w:val="2780392D"/>
    <w:rsid w:val="2B6207E1"/>
    <w:rsid w:val="2CB62DE3"/>
    <w:rsid w:val="37371471"/>
    <w:rsid w:val="39162139"/>
    <w:rsid w:val="3A0017E0"/>
    <w:rsid w:val="3E7166FA"/>
    <w:rsid w:val="4127349B"/>
    <w:rsid w:val="430E58E0"/>
    <w:rsid w:val="43F16A10"/>
    <w:rsid w:val="44FC4178"/>
    <w:rsid w:val="4887322F"/>
    <w:rsid w:val="510738F7"/>
    <w:rsid w:val="53B00054"/>
    <w:rsid w:val="584B7293"/>
    <w:rsid w:val="59E31418"/>
    <w:rsid w:val="5C7361F4"/>
    <w:rsid w:val="5CE25B74"/>
    <w:rsid w:val="60A66AD4"/>
    <w:rsid w:val="614B3BBC"/>
    <w:rsid w:val="62EF3474"/>
    <w:rsid w:val="62FF149E"/>
    <w:rsid w:val="69B407B7"/>
    <w:rsid w:val="6C087DEE"/>
    <w:rsid w:val="6EE862B0"/>
    <w:rsid w:val="6F903986"/>
    <w:rsid w:val="71C078A7"/>
    <w:rsid w:val="76E76F31"/>
    <w:rsid w:val="778F5357"/>
    <w:rsid w:val="7B55636F"/>
    <w:rsid w:val="7F21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2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2383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qFormat/>
    <w:uiPriority w:val="2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5">
    <w:name w:val="heading 3"/>
    <w:basedOn w:val="1"/>
    <w:next w:val="1"/>
    <w:qFormat/>
    <w:uiPriority w:val="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semiHidden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/>
    </w:pPr>
    <w:rPr>
      <w:szCs w:val="24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toc 1"/>
    <w:basedOn w:val="1"/>
    <w:next w:val="1"/>
    <w:uiPriority w:val="2"/>
    <w:pPr>
      <w:spacing w:before="120" w:after="120"/>
      <w:jc w:val="left"/>
    </w:pPr>
    <w:rPr>
      <w:b/>
      <w:bCs/>
      <w:caps/>
    </w:rPr>
  </w:style>
  <w:style w:type="table" w:styleId="10">
    <w:name w:val="Table Grid"/>
    <w:basedOn w:val="9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page number"/>
    <w:basedOn w:val="11"/>
    <w:qFormat/>
    <w:uiPriority w:val="0"/>
  </w:style>
  <w:style w:type="character" w:styleId="13">
    <w:name w:val="Hyperlink"/>
    <w:basedOn w:val="11"/>
    <w:qFormat/>
    <w:uiPriority w:val="2383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29</TotalTime>
  <ScaleCrop>false</ScaleCrop>
  <LinksUpToDate>false</LinksUpToDate>
  <CharactersWithSpaces>0</CharactersWithSpaces>
  <Application>WPS Office_11.1.0.9209_F1E327BC-269C-435d-A152-05C5408002CA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2019-10-21T09:50:00Z</dcterms:created>
  <dc:creator>wonly1426664974</dc:creator>
  <cp:lastModifiedBy>wonly1426664974</cp:lastModifiedBy>
  <dcterms:modified xsi:type="dcterms:W3CDTF">2019-12-04T03:58:46Z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2052-11.1.0.9209</vt:lpwstr>
  </property>
</Properties>
</file>