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5000" w:type="pct"/>
        <w:tblInd w:w="0" w:type="dxa"/>
        <w:tblLayout w:type="autofit"/>
        <w:tblCellMar>
          <w:top w:w="0" w:type="dxa"/>
          <w:left w:w="0" w:type="dxa"/>
          <w:bottom w:w="0" w:type="dxa"/>
          <w:right w:w="0" w:type="dxa"/>
        </w:tblCellMar>
      </w:tblPr>
      <w:tblGrid>
        <w:gridCol w:w="8845"/>
      </w:tblGrid>
      <w:tr w14:paraId="6232DA4D">
        <w:tblPrEx>
          <w:tblCellMar>
            <w:top w:w="0" w:type="dxa"/>
            <w:left w:w="0" w:type="dxa"/>
            <w:bottom w:w="0" w:type="dxa"/>
            <w:right w:w="0" w:type="dxa"/>
          </w:tblCellMar>
        </w:tblPrEx>
        <w:trPr>
          <w:cantSplit/>
          <w:trHeight w:val="2120" w:hRule="exact"/>
        </w:trPr>
        <w:tc>
          <w:tcPr>
            <w:tcW w:w="5000" w:type="pct"/>
            <w:noWrap w:val="0"/>
            <w:vAlign w:val="top"/>
          </w:tcPr>
          <w:p w14:paraId="2B8F4161">
            <w:pPr>
              <w:keepNext w:val="0"/>
              <w:keepLines w:val="0"/>
              <w:pageBreakBefore w:val="0"/>
              <w:widowControl w:val="0"/>
              <w:kinsoku/>
              <w:wordWrap/>
              <w:overflowPunct w:val="0"/>
              <w:topLinePunct/>
              <w:autoSpaceDE/>
              <w:autoSpaceDN/>
              <w:bidi w:val="0"/>
              <w:snapToGrid/>
              <w:spacing w:line="240" w:lineRule="auto"/>
              <w:textAlignment w:val="auto"/>
              <w:rPr>
                <w:rFonts w:hint="eastAsia" w:ascii="仿宋" w:hAnsi="仿宋" w:eastAsia="仿宋" w:cs="仿宋"/>
                <w:szCs w:val="32"/>
              </w:rPr>
            </w:pPr>
          </w:p>
          <w:p w14:paraId="1D993323">
            <w:pPr>
              <w:keepNext w:val="0"/>
              <w:keepLines w:val="0"/>
              <w:pageBreakBefore w:val="0"/>
              <w:widowControl w:val="0"/>
              <w:kinsoku/>
              <w:wordWrap/>
              <w:overflowPunct w:val="0"/>
              <w:topLinePunct/>
              <w:autoSpaceDE/>
              <w:autoSpaceDN/>
              <w:bidi w:val="0"/>
              <w:snapToGrid/>
              <w:spacing w:line="240" w:lineRule="auto"/>
              <w:textAlignment w:val="auto"/>
              <w:rPr>
                <w:rFonts w:hint="eastAsia" w:ascii="黑体" w:hAnsi="黑体" w:eastAsia="黑体" w:cs="黑体"/>
              </w:rPr>
            </w:pPr>
          </w:p>
          <w:p w14:paraId="07D1B204">
            <w:pPr>
              <w:keepNext w:val="0"/>
              <w:keepLines w:val="0"/>
              <w:pageBreakBefore w:val="0"/>
              <w:widowControl w:val="0"/>
              <w:kinsoku/>
              <w:wordWrap/>
              <w:overflowPunct w:val="0"/>
              <w:topLinePunct/>
              <w:autoSpaceDE/>
              <w:autoSpaceDN/>
              <w:bidi w:val="0"/>
              <w:snapToGrid/>
              <w:spacing w:line="240" w:lineRule="auto"/>
              <w:textAlignment w:val="auto"/>
              <w:rPr>
                <w:rFonts w:hint="eastAsia" w:ascii="黑体" w:hAnsi="黑体" w:eastAsia="黑体" w:cs="黑体"/>
                <w:szCs w:val="32"/>
              </w:rPr>
            </w:pPr>
          </w:p>
        </w:tc>
      </w:tr>
      <w:tr w14:paraId="0A60CB50">
        <w:tblPrEx>
          <w:tblCellMar>
            <w:top w:w="0" w:type="dxa"/>
            <w:left w:w="0" w:type="dxa"/>
            <w:bottom w:w="0" w:type="dxa"/>
            <w:right w:w="0" w:type="dxa"/>
          </w:tblCellMar>
        </w:tblPrEx>
        <w:trPr>
          <w:cantSplit/>
        </w:trPr>
        <w:tc>
          <w:tcPr>
            <w:tcW w:w="5000" w:type="pct"/>
            <w:tcBorders>
              <w:left w:val="nil"/>
            </w:tcBorders>
            <w:noWrap w:val="0"/>
            <w:vAlign w:val="top"/>
          </w:tcPr>
          <w:p w14:paraId="67ABF930">
            <w:pPr>
              <w:keepNext w:val="0"/>
              <w:keepLines w:val="0"/>
              <w:pageBreakBefore w:val="0"/>
              <w:widowControl w:val="0"/>
              <w:kinsoku/>
              <w:wordWrap/>
              <w:overflowPunct w:val="0"/>
              <w:topLinePunct/>
              <w:autoSpaceDE/>
              <w:autoSpaceDN/>
              <w:bidi w:val="0"/>
              <w:adjustRightInd w:val="0"/>
              <w:snapToGrid/>
              <w:spacing w:line="1180" w:lineRule="exact"/>
              <w:jc w:val="center"/>
              <w:textAlignment w:val="auto"/>
              <w:rPr>
                <w:rFonts w:hint="eastAsia" w:ascii="方正小标宋_GBK" w:hAnsi="方正小标宋_GBK" w:eastAsia="方正小标宋_GBK" w:cs="方正小标宋_GBK"/>
                <w:color w:val="FF0000"/>
                <w:sz w:val="110"/>
                <w:szCs w:val="110"/>
              </w:rPr>
            </w:pPr>
            <w:r>
              <w:rPr>
                <w:rFonts w:hint="eastAsia" w:ascii="方正小标宋简体" w:hAnsi="方正小标宋简体" w:eastAsia="方正小标宋简体" w:cs="方正小标宋简体"/>
                <w:color w:val="FF0000"/>
                <w:sz w:val="58"/>
                <w:szCs w:val="58"/>
              </w:rPr>
              <w:t>上海市工程建设质量管理协会文件</w:t>
            </w:r>
          </w:p>
        </w:tc>
      </w:tr>
      <w:tr w14:paraId="624E46D7">
        <w:tblPrEx>
          <w:tblCellMar>
            <w:top w:w="0" w:type="dxa"/>
            <w:left w:w="0" w:type="dxa"/>
            <w:bottom w:w="0" w:type="dxa"/>
            <w:right w:w="0" w:type="dxa"/>
          </w:tblCellMar>
        </w:tblPrEx>
        <w:trPr>
          <w:cantSplit/>
          <w:trHeight w:val="952" w:hRule="exact"/>
        </w:trPr>
        <w:tc>
          <w:tcPr>
            <w:tcW w:w="5000" w:type="pct"/>
            <w:noWrap w:val="0"/>
            <w:vAlign w:val="center"/>
          </w:tcPr>
          <w:p w14:paraId="7030C4E6">
            <w:pPr>
              <w:keepNext w:val="0"/>
              <w:keepLines w:val="0"/>
              <w:pageBreakBefore w:val="0"/>
              <w:widowControl w:val="0"/>
              <w:kinsoku/>
              <w:wordWrap/>
              <w:overflowPunct w:val="0"/>
              <w:topLinePunct/>
              <w:autoSpaceDE/>
              <w:autoSpaceDN/>
              <w:bidi w:val="0"/>
              <w:snapToGrid/>
              <w:spacing w:line="240" w:lineRule="auto"/>
              <w:jc w:val="center"/>
              <w:textAlignment w:val="auto"/>
              <w:rPr>
                <w:rFonts w:hint="default" w:ascii="仿宋" w:hAnsi="仿宋" w:eastAsia="仿宋" w:cs="仿宋"/>
                <w:lang w:val="en-US" w:eastAsia="zh-CN"/>
              </w:rPr>
            </w:pPr>
            <w:r>
              <w:rPr>
                <w:rFonts w:hint="default" w:ascii="方正小标宋简体" w:hAnsi="方正小标宋简体" w:eastAsia="方正小标宋简体" w:cs="方正小标宋简体"/>
                <w:color w:val="FF0000"/>
                <w:sz w:val="58"/>
                <w:szCs w:val="58"/>
                <w:lang w:val="en-US" w:eastAsia="zh-CN"/>
              </w:rPr>
              <w:t>预制构件专业委员会</w:t>
            </w:r>
          </w:p>
        </w:tc>
      </w:tr>
      <w:tr w14:paraId="604D3264">
        <w:tblPrEx>
          <w:tblCellMar>
            <w:top w:w="0" w:type="dxa"/>
            <w:left w:w="0" w:type="dxa"/>
            <w:bottom w:w="0" w:type="dxa"/>
            <w:right w:w="0" w:type="dxa"/>
          </w:tblCellMar>
        </w:tblPrEx>
        <w:trPr>
          <w:cantSplit/>
        </w:trPr>
        <w:tc>
          <w:tcPr>
            <w:tcW w:w="5000" w:type="pct"/>
            <w:noWrap w:val="0"/>
            <w:vAlign w:val="top"/>
          </w:tcPr>
          <w:p w14:paraId="7B3F48A3">
            <w:pPr>
              <w:keepNext w:val="0"/>
              <w:keepLines w:val="0"/>
              <w:pageBreakBefore w:val="0"/>
              <w:widowControl w:val="0"/>
              <w:kinsoku/>
              <w:wordWrap/>
              <w:overflowPunct w:val="0"/>
              <w:topLinePunct/>
              <w:autoSpaceDE/>
              <w:autoSpaceDN/>
              <w:bidi w:val="0"/>
              <w:snapToGrid/>
              <w:spacing w:line="240" w:lineRule="auto"/>
              <w:jc w:val="center"/>
              <w:textAlignment w:val="auto"/>
              <w:rPr>
                <w:rFonts w:hint="eastAsia" w:ascii="楷体" w:hAnsi="楷体" w:eastAsia="楷体" w:cs="楷体"/>
                <w:szCs w:val="32"/>
              </w:rPr>
            </w:pPr>
          </w:p>
        </w:tc>
      </w:tr>
      <w:tr w14:paraId="47E93B37">
        <w:tblPrEx>
          <w:tblCellMar>
            <w:top w:w="0" w:type="dxa"/>
            <w:left w:w="0" w:type="dxa"/>
            <w:bottom w:w="0" w:type="dxa"/>
            <w:right w:w="0" w:type="dxa"/>
          </w:tblCellMar>
        </w:tblPrEx>
        <w:trPr>
          <w:cantSplit/>
          <w:trHeight w:val="113" w:hRule="exact"/>
        </w:trPr>
        <w:tc>
          <w:tcPr>
            <w:tcW w:w="5000" w:type="pct"/>
            <w:tcBorders>
              <w:bottom w:val="single" w:color="FF0000" w:sz="12" w:space="0"/>
            </w:tcBorders>
            <w:noWrap w:val="0"/>
            <w:vAlign w:val="center"/>
          </w:tcPr>
          <w:p w14:paraId="5F137A73">
            <w:pPr>
              <w:keepNext w:val="0"/>
              <w:keepLines w:val="0"/>
              <w:pageBreakBefore w:val="0"/>
              <w:widowControl w:val="0"/>
              <w:kinsoku/>
              <w:wordWrap/>
              <w:overflowPunct w:val="0"/>
              <w:topLinePunct/>
              <w:autoSpaceDE/>
              <w:autoSpaceDN/>
              <w:bidi w:val="0"/>
              <w:snapToGrid/>
              <w:spacing w:line="240" w:lineRule="auto"/>
              <w:jc w:val="center"/>
              <w:textAlignment w:val="auto"/>
              <w:rPr>
                <w:rFonts w:hint="eastAsia" w:ascii="方正仿宋_GBK" w:hAnsi="方正仿宋_GBK"/>
                <w:b/>
                <w:sz w:val="21"/>
              </w:rPr>
            </w:pPr>
          </w:p>
        </w:tc>
      </w:tr>
    </w:tbl>
    <w:p w14:paraId="4048B9EF">
      <w:pPr>
        <w:keepNext w:val="0"/>
        <w:keepLines w:val="0"/>
        <w:pageBreakBefore w:val="0"/>
        <w:widowControl w:val="0"/>
        <w:kinsoku/>
        <w:wordWrap/>
        <w:overflowPunct w:val="0"/>
        <w:topLinePunct/>
        <w:autoSpaceDE/>
        <w:autoSpaceDN/>
        <w:bidi w:val="0"/>
        <w:adjustRightInd w:val="0"/>
        <w:snapToGrid/>
        <w:spacing w:beforeLines="0" w:after="520" w:afterLines="0" w:line="240" w:lineRule="auto"/>
        <w:ind w:right="0" w:rightChars="0"/>
        <w:jc w:val="both"/>
        <w:textAlignment w:val="auto"/>
        <w:outlineLvl w:val="9"/>
        <w:rPr>
          <w:rFonts w:hint="eastAsia" w:ascii="Times New Roman" w:hAnsi="Times New Roman" w:eastAsia="方正仿宋_GBK" w:cs="Times New Roman"/>
          <w:kern w:val="2"/>
          <w:sz w:val="32"/>
          <w:szCs w:val="32"/>
          <w:lang w:val="en-US" w:eastAsia="zh-CN"/>
        </w:rPr>
      </w:pPr>
      <w:bookmarkStart w:id="0" w:name="_GoBack"/>
      <w:bookmarkEnd w:id="0"/>
    </w:p>
    <w:p w14:paraId="3E56FB0B">
      <w:pPr>
        <w:pStyle w:val="20"/>
        <w:overflowPunct w:val="0"/>
        <w:topLinePunct/>
        <w:autoSpaceDE/>
        <w:autoSpaceDN/>
        <w:bidi w:val="0"/>
        <w:snapToGrid/>
        <w:rPr>
          <w:rFonts w:hint="eastAsia" w:ascii="华文中宋" w:hAnsi="华文中宋" w:eastAsia="华文中宋" w:cs="华文中宋"/>
          <w:b w:val="0"/>
          <w:bCs w:val="0"/>
          <w:kern w:val="2"/>
          <w:sz w:val="36"/>
          <w:szCs w:val="36"/>
          <w:lang w:val="en-US" w:eastAsia="zh-CN"/>
        </w:rPr>
      </w:pPr>
      <w:r>
        <w:rPr>
          <w:rFonts w:hint="eastAsia" w:ascii="华文中宋" w:hAnsi="华文中宋" w:eastAsia="华文中宋" w:cs="华文中宋"/>
          <w:b w:val="0"/>
          <w:bCs w:val="0"/>
          <w:kern w:val="2"/>
          <w:sz w:val="36"/>
          <w:szCs w:val="36"/>
          <w:lang w:val="en-US" w:eastAsia="zh-CN"/>
        </w:rPr>
        <w:t>关于公示《2024年度装配式预制构件辅材生产企业诚信及质量管控能力等级评定名单》的通知</w:t>
      </w:r>
    </w:p>
    <w:p w14:paraId="4D5D9A81">
      <w:pPr>
        <w:keepNext w:val="0"/>
        <w:keepLines w:val="0"/>
        <w:pageBreakBefore w:val="0"/>
        <w:widowControl w:val="0"/>
        <w:kinsoku/>
        <w:wordWrap/>
        <w:overflowPunct w:val="0"/>
        <w:topLinePunct/>
        <w:autoSpaceDE/>
        <w:autoSpaceDN/>
        <w:bidi w:val="0"/>
        <w:adjustRightInd w:val="0"/>
        <w:snapToGrid/>
        <w:spacing w:beforeLines="0" w:afterLines="0" w:line="240" w:lineRule="exact"/>
        <w:ind w:right="0" w:rightChars="0"/>
        <w:jc w:val="both"/>
        <w:textAlignment w:val="auto"/>
        <w:outlineLvl w:val="9"/>
        <w:rPr>
          <w:rFonts w:hint="eastAsia" w:ascii="Times New Roman" w:hAnsi="Times New Roman" w:eastAsia="方正仿宋_GBK" w:cs="Times New Roman"/>
          <w:kern w:val="2"/>
          <w:sz w:val="32"/>
          <w:szCs w:val="32"/>
          <w:lang w:val="en-US" w:eastAsia="zh-CN"/>
        </w:rPr>
      </w:pPr>
    </w:p>
    <w:p w14:paraId="0020615E">
      <w:pPr>
        <w:keepNext w:val="0"/>
        <w:keepLines w:val="0"/>
        <w:pageBreakBefore w:val="0"/>
        <w:widowControl w:val="0"/>
        <w:kinsoku/>
        <w:wordWrap/>
        <w:overflowPunct w:val="0"/>
        <w:topLinePunct/>
        <w:autoSpaceDE/>
        <w:autoSpaceDN/>
        <w:bidi w:val="0"/>
        <w:snapToGrid/>
        <w:jc w:val="left"/>
        <w:textAlignment w:val="auto"/>
        <w:rPr>
          <w:rFonts w:hint="eastAsia" w:ascii="仿宋" w:hAnsi="仿宋" w:eastAsia="仿宋" w:cs="仿宋"/>
          <w:sz w:val="30"/>
          <w:szCs w:val="30"/>
        </w:rPr>
      </w:pPr>
    </w:p>
    <w:p w14:paraId="71E3DDED">
      <w:pPr>
        <w:keepNext w:val="0"/>
        <w:keepLines w:val="0"/>
        <w:pageBreakBefore w:val="0"/>
        <w:widowControl w:val="0"/>
        <w:kinsoku/>
        <w:wordWrap/>
        <w:overflowPunct w:val="0"/>
        <w:topLinePunct/>
        <w:autoSpaceDE/>
        <w:autoSpaceDN/>
        <w:bidi w:val="0"/>
        <w:snapToGrid/>
        <w:jc w:val="left"/>
        <w:textAlignment w:val="auto"/>
        <w:rPr>
          <w:rFonts w:hint="eastAsia" w:ascii="仿宋" w:hAnsi="仿宋" w:eastAsia="仿宋" w:cs="仿宋"/>
          <w:kern w:val="2"/>
          <w:sz w:val="30"/>
          <w:szCs w:val="30"/>
          <w:lang w:val="en-US" w:eastAsia="zh-CN"/>
        </w:rPr>
      </w:pPr>
      <w:r>
        <w:rPr>
          <w:rFonts w:hint="eastAsia" w:ascii="仿宋" w:hAnsi="仿宋" w:eastAsia="仿宋" w:cs="仿宋"/>
          <w:sz w:val="30"/>
          <w:szCs w:val="30"/>
        </w:rPr>
        <w:t>各位</w:t>
      </w:r>
      <w:r>
        <w:rPr>
          <w:rFonts w:hint="eastAsia" w:ascii="仿宋" w:hAnsi="仿宋" w:eastAsia="仿宋" w:cs="仿宋"/>
          <w:sz w:val="30"/>
          <w:szCs w:val="30"/>
          <w:lang w:val="en-US" w:eastAsia="zh-CN"/>
        </w:rPr>
        <w:t>有</w:t>
      </w:r>
      <w:r>
        <w:rPr>
          <w:rFonts w:hint="eastAsia" w:ascii="仿宋" w:hAnsi="仿宋" w:eastAsia="仿宋" w:cs="仿宋"/>
          <w:sz w:val="30"/>
          <w:szCs w:val="30"/>
        </w:rPr>
        <w:t>关单位：</w:t>
      </w:r>
    </w:p>
    <w:p w14:paraId="037CA0FB">
      <w:pPr>
        <w:pStyle w:val="12"/>
        <w:numPr>
          <w:ilvl w:val="0"/>
          <w:numId w:val="0"/>
        </w:numPr>
        <w:overflowPunct w:val="0"/>
        <w:topLinePunct/>
        <w:autoSpaceDE/>
        <w:autoSpaceDN/>
        <w:snapToGrid/>
        <w:rPr>
          <w:rFonts w:hint="eastAsia" w:ascii="仿宋" w:hAnsi="仿宋" w:eastAsia="仿宋" w:cs="仿宋"/>
          <w:color w:val="auto"/>
          <w:spacing w:val="8"/>
          <w:kern w:val="0"/>
          <w:sz w:val="30"/>
          <w:szCs w:val="30"/>
          <w:lang w:val="en-US" w:eastAsia="zh-CN"/>
        </w:rPr>
      </w:pPr>
      <w:r>
        <w:rPr>
          <w:rFonts w:hint="eastAsia" w:ascii="仿宋" w:hAnsi="仿宋" w:eastAsia="仿宋" w:cs="仿宋"/>
          <w:color w:val="auto"/>
          <w:spacing w:val="8"/>
          <w:kern w:val="0"/>
          <w:sz w:val="30"/>
          <w:szCs w:val="30"/>
          <w:lang w:val="en-US" w:eastAsia="zh-CN"/>
        </w:rPr>
        <w:t>本轮“装配式预制构件辅材生产企业诚信及质量管控能力等级评定”工作于2024年5月14日正式开始，用时1个多月，已于2023年6月5日完成。参与评比的单位为37家。</w:t>
      </w:r>
    </w:p>
    <w:p w14:paraId="5DAD8FE5">
      <w:pPr>
        <w:pStyle w:val="12"/>
        <w:numPr>
          <w:ilvl w:val="0"/>
          <w:numId w:val="0"/>
        </w:numPr>
        <w:overflowPunct w:val="0"/>
        <w:topLinePunct/>
        <w:autoSpaceDE/>
        <w:autoSpaceDN/>
        <w:snapToGrid/>
        <w:rPr>
          <w:rFonts w:hint="eastAsia" w:ascii="仿宋" w:hAnsi="仿宋" w:eastAsia="仿宋" w:cs="仿宋"/>
          <w:color w:val="auto"/>
          <w:spacing w:val="8"/>
          <w:kern w:val="0"/>
          <w:sz w:val="30"/>
          <w:szCs w:val="30"/>
          <w:lang w:val="en-US" w:eastAsia="zh-CN"/>
        </w:rPr>
      </w:pPr>
      <w:r>
        <w:rPr>
          <w:rFonts w:hint="eastAsia" w:ascii="仿宋" w:hAnsi="仿宋" w:eastAsia="仿宋" w:cs="仿宋"/>
          <w:color w:val="auto"/>
          <w:spacing w:val="8"/>
          <w:kern w:val="0"/>
          <w:sz w:val="30"/>
          <w:szCs w:val="30"/>
          <w:lang w:val="en-US" w:eastAsia="zh-CN"/>
        </w:rPr>
        <w:t>本轮能力等级评定经上海市工程建设质量管理协会预制构件专业委员会组织行业专家进行内业资料及诚信评价、委托第三方权威机构对其产品进行检测，汇总结果后经专家评委会讨论、投票、核准企业等级，报协会同意，现将评定名单进行公示（见附件）。</w:t>
      </w:r>
    </w:p>
    <w:p w14:paraId="7612BE35">
      <w:pPr>
        <w:pStyle w:val="12"/>
        <w:numPr>
          <w:ilvl w:val="0"/>
          <w:numId w:val="0"/>
        </w:numPr>
        <w:overflowPunct w:val="0"/>
        <w:topLinePunct/>
        <w:autoSpaceDE/>
        <w:autoSpaceDN/>
        <w:snapToGrid/>
        <w:rPr>
          <w:rFonts w:hint="eastAsia" w:ascii="仿宋" w:hAnsi="仿宋" w:eastAsia="仿宋" w:cs="仿宋"/>
          <w:color w:val="auto"/>
          <w:spacing w:val="8"/>
          <w:kern w:val="0"/>
          <w:sz w:val="30"/>
          <w:szCs w:val="30"/>
          <w:lang w:val="en-US" w:eastAsia="zh-CN"/>
        </w:rPr>
      </w:pPr>
      <w:r>
        <w:rPr>
          <w:rFonts w:hint="eastAsia" w:ascii="仿宋" w:hAnsi="仿宋" w:eastAsia="仿宋" w:cs="仿宋"/>
          <w:color w:val="auto"/>
          <w:spacing w:val="8"/>
          <w:kern w:val="0"/>
          <w:sz w:val="30"/>
          <w:szCs w:val="30"/>
          <w:lang w:val="en-US" w:eastAsia="zh-CN"/>
        </w:rPr>
        <w:t xml:space="preserve">     公示为期1个月，如有异议可反馈至构件专委会。</w:t>
      </w:r>
    </w:p>
    <w:p w14:paraId="6B4E6733">
      <w:pPr>
        <w:pStyle w:val="12"/>
        <w:numPr>
          <w:ilvl w:val="0"/>
          <w:numId w:val="0"/>
        </w:numPr>
        <w:overflowPunct w:val="0"/>
        <w:topLinePunct/>
        <w:autoSpaceDE/>
        <w:autoSpaceDN/>
        <w:snapToGrid/>
        <w:rPr>
          <w:rFonts w:hint="eastAsia" w:ascii="仿宋" w:hAnsi="仿宋" w:eastAsia="仿宋" w:cs="仿宋"/>
          <w:color w:val="auto"/>
          <w:spacing w:val="8"/>
          <w:kern w:val="0"/>
          <w:sz w:val="30"/>
          <w:szCs w:val="30"/>
          <w:lang w:val="en-US" w:eastAsia="zh-CN"/>
        </w:rPr>
      </w:pPr>
      <w:r>
        <w:rPr>
          <w:rFonts w:hint="eastAsia" w:ascii="仿宋" w:hAnsi="仿宋" w:eastAsia="仿宋" w:cs="仿宋"/>
          <w:color w:val="auto"/>
          <w:spacing w:val="8"/>
          <w:kern w:val="0"/>
          <w:sz w:val="30"/>
          <w:szCs w:val="30"/>
          <w:lang w:val="en-US" w:eastAsia="zh-CN"/>
        </w:rPr>
        <w:t xml:space="preserve">联系人：杭梦楠   电话：13512167868、021-62160271 </w:t>
      </w:r>
    </w:p>
    <w:p w14:paraId="3D412BFA">
      <w:pPr>
        <w:pStyle w:val="12"/>
        <w:numPr>
          <w:ilvl w:val="0"/>
          <w:numId w:val="0"/>
        </w:numPr>
        <w:overflowPunct w:val="0"/>
        <w:topLinePunct/>
        <w:autoSpaceDE/>
        <w:autoSpaceDN/>
        <w:snapToGrid/>
        <w:rPr>
          <w:rFonts w:hint="eastAsia" w:ascii="仿宋" w:hAnsi="仿宋" w:eastAsia="仿宋" w:cs="仿宋"/>
          <w:color w:val="auto"/>
          <w:spacing w:val="8"/>
          <w:kern w:val="0"/>
          <w:sz w:val="30"/>
          <w:szCs w:val="30"/>
          <w:lang w:val="en-US" w:eastAsia="zh-CN"/>
        </w:rPr>
      </w:pPr>
      <w:r>
        <w:rPr>
          <w:rFonts w:hint="eastAsia" w:ascii="仿宋" w:hAnsi="仿宋" w:eastAsia="仿宋" w:cs="仿宋"/>
          <w:color w:val="auto"/>
          <w:spacing w:val="8"/>
          <w:kern w:val="0"/>
          <w:sz w:val="30"/>
          <w:szCs w:val="30"/>
          <w:lang w:val="en-US" w:eastAsia="zh-CN"/>
        </w:rPr>
        <w:t>联系人：曹荣   电话：13818224429</w:t>
      </w:r>
    </w:p>
    <w:p w14:paraId="47A1FABE">
      <w:pPr>
        <w:pStyle w:val="12"/>
        <w:widowControl/>
        <w:overflowPunct w:val="0"/>
        <w:topLinePunct/>
        <w:autoSpaceDE/>
        <w:autoSpaceDN/>
        <w:snapToGrid/>
        <w:rPr>
          <w:rFonts w:hint="eastAsia" w:ascii="仿宋" w:hAnsi="仿宋" w:eastAsia="仿宋" w:cs="仿宋"/>
          <w:color w:val="auto"/>
          <w:sz w:val="30"/>
          <w:szCs w:val="30"/>
        </w:rPr>
      </w:pPr>
    </w:p>
    <w:p w14:paraId="02DB6BF4">
      <w:pPr>
        <w:pStyle w:val="12"/>
        <w:widowControl/>
        <w:overflowPunct w:val="0"/>
        <w:topLinePunct/>
        <w:autoSpaceDE/>
        <w:autoSpaceDN/>
        <w:snapToGrid/>
        <w:ind w:left="0" w:leftChars="0" w:firstLine="637" w:firstLineChars="216"/>
        <w:rPr>
          <w:rFonts w:hint="eastAsia" w:ascii="仿宋" w:hAnsi="仿宋" w:eastAsia="仿宋" w:cs="仿宋"/>
          <w:color w:val="auto"/>
          <w:sz w:val="30"/>
          <w:szCs w:val="30"/>
        </w:rPr>
      </w:pPr>
      <w:r>
        <w:rPr>
          <w:rFonts w:hint="eastAsia" w:ascii="仿宋" w:hAnsi="仿宋" w:eastAsia="仿宋" w:cs="仿宋"/>
          <w:color w:val="auto"/>
          <w:sz w:val="30"/>
          <w:szCs w:val="30"/>
        </w:rPr>
        <w:t xml:space="preserve">特此通知。      </w:t>
      </w:r>
    </w:p>
    <w:p w14:paraId="2231A5A4">
      <w:pPr>
        <w:pStyle w:val="12"/>
        <w:widowControl/>
        <w:overflowPunct w:val="0"/>
        <w:topLinePunct/>
        <w:autoSpaceDE/>
        <w:autoSpaceDN/>
        <w:snapToGrid/>
        <w:ind w:left="0" w:leftChars="0" w:firstLine="637" w:firstLineChars="216"/>
        <w:rPr>
          <w:rFonts w:hint="eastAsia" w:ascii="仿宋" w:hAnsi="仿宋" w:eastAsia="仿宋" w:cs="仿宋"/>
          <w:color w:val="auto"/>
          <w:sz w:val="30"/>
          <w:szCs w:val="30"/>
        </w:rPr>
      </w:pPr>
    </w:p>
    <w:p w14:paraId="4F35C5FD">
      <w:pPr>
        <w:pStyle w:val="12"/>
        <w:widowControl/>
        <w:overflowPunct w:val="0"/>
        <w:topLinePunct/>
        <w:autoSpaceDE/>
        <w:autoSpaceDN/>
        <w:snapToGrid/>
        <w:ind w:left="0" w:leftChars="0" w:firstLine="637" w:firstLineChars="216"/>
        <w:rPr>
          <w:rFonts w:hint="eastAsia" w:ascii="仿宋" w:hAnsi="仿宋" w:eastAsia="仿宋" w:cs="仿宋"/>
          <w:color w:val="auto"/>
          <w:sz w:val="30"/>
          <w:szCs w:val="30"/>
        </w:rPr>
      </w:pPr>
    </w:p>
    <w:p w14:paraId="72C9E164">
      <w:pPr>
        <w:pStyle w:val="12"/>
        <w:widowControl/>
        <w:overflowPunct w:val="0"/>
        <w:topLinePunct/>
        <w:autoSpaceDE/>
        <w:autoSpaceDN/>
        <w:snapToGrid/>
        <w:ind w:left="0" w:leftChars="0" w:firstLine="637" w:firstLineChars="216"/>
        <w:rPr>
          <w:rFonts w:hint="eastAsia" w:ascii="仿宋" w:hAnsi="仿宋" w:eastAsia="仿宋" w:cs="仿宋"/>
          <w:color w:val="auto"/>
          <w:sz w:val="30"/>
          <w:szCs w:val="30"/>
        </w:rPr>
      </w:pPr>
      <w:r>
        <w:rPr>
          <w:rFonts w:hint="eastAsia" w:ascii="仿宋" w:hAnsi="仿宋" w:eastAsia="仿宋" w:cs="仿宋"/>
          <w:color w:val="auto"/>
          <w:sz w:val="30"/>
          <w:szCs w:val="30"/>
        </w:rPr>
        <w:t xml:space="preserve">                    </w:t>
      </w:r>
    </w:p>
    <w:tbl>
      <w:tblPr>
        <w:tblStyle w:val="2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323" w:type="dxa"/>
          <w:left w:w="0" w:type="dxa"/>
          <w:bottom w:w="0" w:type="dxa"/>
          <w:right w:w="0" w:type="dxa"/>
        </w:tblCellMar>
      </w:tblPr>
      <w:tblGrid>
        <w:gridCol w:w="1563"/>
        <w:gridCol w:w="7280"/>
      </w:tblGrid>
      <w:tr w14:paraId="79B74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3" w:type="dxa"/>
            <w:left w:w="0" w:type="dxa"/>
            <w:bottom w:w="0" w:type="dxa"/>
            <w:right w:w="0" w:type="dxa"/>
          </w:tblCellMar>
        </w:tblPrEx>
        <w:trPr>
          <w:trHeight w:val="0" w:hRule="atLeast"/>
        </w:trPr>
        <w:tc>
          <w:tcPr>
            <w:tcW w:w="884" w:type="pct"/>
            <w:tcBorders>
              <w:tl2br w:val="nil"/>
              <w:tr2bl w:val="nil"/>
            </w:tcBorders>
            <w:noWrap w:val="0"/>
            <w:vAlign w:val="top"/>
          </w:tcPr>
          <w:p w14:paraId="50E4878C">
            <w:pPr>
              <w:rPr>
                <w:rFonts w:hint="eastAsia" w:ascii="仿宋" w:hAnsi="仿宋" w:eastAsia="仿宋" w:cs="仿宋"/>
                <w:sz w:val="30"/>
                <w:szCs w:val="30"/>
              </w:rPr>
            </w:pPr>
            <w:r>
              <w:rPr>
                <w:rFonts w:hint="eastAsia" w:ascii="仿宋" w:hAnsi="仿宋" w:eastAsia="仿宋" w:cs="仿宋"/>
                <w:sz w:val="30"/>
                <w:szCs w:val="30"/>
              </w:rPr>
              <w:t>附件：</w:t>
            </w:r>
          </w:p>
          <w:p w14:paraId="4C0EE4A5">
            <w:pPr>
              <w:keepNext w:val="0"/>
              <w:keepLines w:val="0"/>
              <w:pageBreakBefore w:val="0"/>
              <w:widowControl w:val="0"/>
              <w:kinsoku/>
              <w:wordWrap/>
              <w:overflowPunct w:val="0"/>
              <w:topLinePunct/>
              <w:autoSpaceDE/>
              <w:autoSpaceDN/>
              <w:bidi w:val="0"/>
              <w:adjustRightInd/>
              <w:snapToGrid/>
              <w:spacing w:line="240" w:lineRule="auto"/>
              <w:ind w:left="630" w:leftChars="200" w:right="0" w:rightChars="0" w:firstLine="0" w:firstLineChars="0"/>
              <w:jc w:val="both"/>
              <w:textAlignment w:val="auto"/>
              <w:outlineLvl w:val="9"/>
              <w:rPr>
                <w:rFonts w:hint="eastAsia" w:ascii="仿宋" w:hAnsi="仿宋" w:eastAsia="仿宋" w:cs="仿宋"/>
                <w:sz w:val="30"/>
                <w:szCs w:val="30"/>
                <w:vertAlign w:val="baseline"/>
                <w:lang w:val="en-US" w:eastAsia="zh-CN"/>
              </w:rPr>
            </w:pPr>
          </w:p>
        </w:tc>
        <w:tc>
          <w:tcPr>
            <w:tcW w:w="4115" w:type="pct"/>
            <w:tcBorders>
              <w:tl2br w:val="nil"/>
              <w:tr2bl w:val="nil"/>
            </w:tcBorders>
            <w:noWrap w:val="0"/>
            <w:vAlign w:val="top"/>
          </w:tcPr>
          <w:p w14:paraId="32FE289B">
            <w:pPr>
              <w:keepNext w:val="0"/>
              <w:keepLines w:val="0"/>
              <w:pageBreakBefore w:val="0"/>
              <w:widowControl w:val="0"/>
              <w:numPr>
                <w:ilvl w:val="0"/>
                <w:numId w:val="0"/>
              </w:numPr>
              <w:kinsoku/>
              <w:wordWrap/>
              <w:overflowPunct w:val="0"/>
              <w:topLinePunct/>
              <w:autoSpaceDE/>
              <w:autoSpaceDN/>
              <w:bidi w:val="0"/>
              <w:adjustRightInd/>
              <w:snapToGrid/>
              <w:spacing w:line="240" w:lineRule="auto"/>
              <w:ind w:leftChars="0" w:right="0" w:rightChars="0"/>
              <w:jc w:val="both"/>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2024年度装配式预制构件辅材生产企业诚信及质量管控能力等级评定名单</w:t>
            </w:r>
          </w:p>
        </w:tc>
      </w:tr>
      <w:tr w14:paraId="5FCD2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3" w:type="dxa"/>
            <w:left w:w="0" w:type="dxa"/>
            <w:bottom w:w="0" w:type="dxa"/>
            <w:right w:w="0" w:type="dxa"/>
          </w:tblCellMar>
        </w:tblPrEx>
        <w:trPr>
          <w:trHeight w:val="312" w:hRule="exact"/>
        </w:trPr>
        <w:tc>
          <w:tcPr>
            <w:tcW w:w="5000" w:type="pct"/>
            <w:gridSpan w:val="2"/>
            <w:tcBorders>
              <w:tl2br w:val="nil"/>
              <w:tr2bl w:val="nil"/>
            </w:tcBorders>
            <w:noWrap w:val="0"/>
            <w:vAlign w:val="top"/>
          </w:tcPr>
          <w:p w14:paraId="4F0FC677">
            <w:pPr>
              <w:keepNext w:val="0"/>
              <w:keepLines w:val="0"/>
              <w:pageBreakBefore w:val="0"/>
              <w:widowControl w:val="0"/>
              <w:kinsoku/>
              <w:wordWrap/>
              <w:overflowPunct w:val="0"/>
              <w:topLinePunct/>
              <w:autoSpaceDE/>
              <w:autoSpaceDN/>
              <w:bidi w:val="0"/>
              <w:snapToGrid/>
              <w:spacing w:line="240" w:lineRule="auto"/>
              <w:jc w:val="both"/>
              <w:textAlignment w:val="auto"/>
              <w:outlineLvl w:val="9"/>
              <w:rPr>
                <w:rFonts w:hint="eastAsia" w:ascii="仿宋" w:hAnsi="仿宋" w:eastAsia="仿宋" w:cs="仿宋"/>
                <w:sz w:val="30"/>
                <w:szCs w:val="30"/>
              </w:rPr>
            </w:pPr>
          </w:p>
        </w:tc>
      </w:tr>
      <w:tr w14:paraId="11710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3" w:type="dxa"/>
            <w:left w:w="0" w:type="dxa"/>
            <w:bottom w:w="0" w:type="dxa"/>
            <w:right w:w="0" w:type="dxa"/>
          </w:tblCellMar>
        </w:tblPrEx>
        <w:trPr>
          <w:trHeight w:val="23" w:hRule="atLeast"/>
        </w:trPr>
        <w:tc>
          <w:tcPr>
            <w:tcW w:w="5000" w:type="pct"/>
            <w:gridSpan w:val="2"/>
            <w:tcBorders>
              <w:tl2br w:val="nil"/>
              <w:tr2bl w:val="nil"/>
            </w:tcBorders>
            <w:noWrap w:val="0"/>
            <w:vAlign w:val="center"/>
          </w:tcPr>
          <w:p w14:paraId="719467D3">
            <w:pPr>
              <w:keepNext w:val="0"/>
              <w:keepLines w:val="0"/>
              <w:pageBreakBefore w:val="0"/>
              <w:widowControl w:val="0"/>
              <w:kinsoku/>
              <w:wordWrap/>
              <w:overflowPunct w:val="0"/>
              <w:topLinePunct/>
              <w:autoSpaceDE/>
              <w:autoSpaceDN/>
              <w:bidi w:val="0"/>
              <w:adjustRightInd/>
              <w:snapToGrid/>
              <w:spacing w:before="0" w:beforeLines="0" w:after="0" w:afterLines="0" w:line="240" w:lineRule="auto"/>
              <w:ind w:left="0" w:leftChars="0" w:right="630" w:rightChars="200" w:firstLine="0" w:firstLineChars="0"/>
              <w:jc w:val="right"/>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上海市工程建设质量管理协会</w:t>
            </w:r>
          </w:p>
          <w:p w14:paraId="725AA714">
            <w:pPr>
              <w:keepNext w:val="0"/>
              <w:keepLines w:val="0"/>
              <w:pageBreakBefore w:val="0"/>
              <w:widowControl w:val="0"/>
              <w:kinsoku/>
              <w:wordWrap/>
              <w:overflowPunct w:val="0"/>
              <w:topLinePunct/>
              <w:autoSpaceDE/>
              <w:autoSpaceDN/>
              <w:bidi w:val="0"/>
              <w:adjustRightInd/>
              <w:snapToGrid/>
              <w:spacing w:before="0" w:beforeLines="0" w:after="0" w:afterLines="0" w:line="240" w:lineRule="auto"/>
              <w:ind w:left="0" w:leftChars="0" w:right="630" w:rightChars="200" w:firstLine="0" w:firstLineChars="0"/>
              <w:jc w:val="right"/>
              <w:textAlignment w:val="auto"/>
              <w:outlineLvl w:val="9"/>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预制构件专业委员会</w:t>
            </w:r>
          </w:p>
          <w:p w14:paraId="7249C531">
            <w:pPr>
              <w:keepNext w:val="0"/>
              <w:keepLines w:val="0"/>
              <w:pageBreakBefore w:val="0"/>
              <w:widowControl w:val="0"/>
              <w:kinsoku/>
              <w:wordWrap/>
              <w:overflowPunct w:val="0"/>
              <w:topLinePunct/>
              <w:autoSpaceDE/>
              <w:autoSpaceDN/>
              <w:bidi w:val="0"/>
              <w:adjustRightInd/>
              <w:snapToGrid/>
              <w:spacing w:before="0" w:beforeLines="0" w:after="0" w:afterLines="0" w:line="240" w:lineRule="auto"/>
              <w:ind w:left="0" w:leftChars="0" w:right="630" w:rightChars="200" w:firstLine="0" w:firstLineChars="0"/>
              <w:jc w:val="right"/>
              <w:textAlignment w:val="auto"/>
              <w:outlineLvl w:val="9"/>
              <w:rPr>
                <w:rFonts w:hint="eastAsia" w:ascii="仿宋" w:hAnsi="仿宋" w:eastAsia="仿宋" w:cs="仿宋"/>
                <w:sz w:val="30"/>
                <w:szCs w:val="30"/>
                <w:lang w:val="en-US" w:eastAsia="zh-CN"/>
              </w:rPr>
            </w:pPr>
            <w:r>
              <w:rPr>
                <w:rFonts w:hint="default" w:ascii="Times New Roman" w:hAnsi="Times New Roman" w:eastAsia="仿宋" w:cs="Times New Roman"/>
                <w:sz w:val="30"/>
                <w:szCs w:val="30"/>
                <w:lang w:val="en-US" w:eastAsia="zh-CN"/>
              </w:rPr>
              <w:t>2025</w:t>
            </w:r>
            <w:r>
              <w:rPr>
                <w:rFonts w:hint="eastAsia" w:ascii="仿宋" w:hAnsi="仿宋" w:eastAsia="仿宋" w:cs="仿宋"/>
                <w:sz w:val="30"/>
                <w:szCs w:val="30"/>
                <w:lang w:val="en-US" w:eastAsia="zh-CN"/>
              </w:rPr>
              <w:t>年</w:t>
            </w:r>
            <w:r>
              <w:rPr>
                <w:rFonts w:hint="eastAsia" w:eastAsia="仿宋" w:cs="Times New Roman"/>
                <w:sz w:val="30"/>
                <w:szCs w:val="30"/>
                <w:lang w:val="en-US" w:eastAsia="zh-CN"/>
              </w:rPr>
              <w:t>3</w:t>
            </w:r>
            <w:r>
              <w:rPr>
                <w:rFonts w:hint="eastAsia" w:ascii="仿宋" w:hAnsi="仿宋" w:eastAsia="仿宋" w:cs="仿宋"/>
                <w:sz w:val="30"/>
                <w:szCs w:val="30"/>
                <w:lang w:val="en-US" w:eastAsia="zh-CN"/>
              </w:rPr>
              <w:t>月</w:t>
            </w:r>
            <w:r>
              <w:rPr>
                <w:rFonts w:hint="eastAsia" w:eastAsia="仿宋" w:cs="Times New Roman"/>
                <w:sz w:val="30"/>
                <w:szCs w:val="30"/>
                <w:lang w:val="en-US" w:eastAsia="zh-CN"/>
              </w:rPr>
              <w:t>5</w:t>
            </w:r>
            <w:r>
              <w:rPr>
                <w:rFonts w:hint="eastAsia" w:ascii="仿宋" w:hAnsi="仿宋" w:eastAsia="仿宋" w:cs="仿宋"/>
                <w:sz w:val="30"/>
                <w:szCs w:val="30"/>
                <w:lang w:val="en-US" w:eastAsia="zh-CN"/>
              </w:rPr>
              <w:t>日</w:t>
            </w:r>
          </w:p>
        </w:tc>
      </w:tr>
    </w:tbl>
    <w:tbl>
      <w:tblPr>
        <w:tblStyle w:val="21"/>
        <w:tblpPr w:leftFromText="181" w:rightFromText="181" w:horzAnchor="margin" w:tblpXSpec="center" w:tblpYSpec="bottom"/>
        <w:tblOverlap w:val="never"/>
        <w:tblW w:w="0" w:type="auto"/>
        <w:jc w:val="center"/>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4408"/>
        <w:gridCol w:w="4436"/>
      </w:tblGrid>
      <w:tr w14:paraId="42C766DB">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0" w:hRule="atLeast"/>
          <w:jc w:val="center"/>
        </w:trPr>
        <w:tc>
          <w:tcPr>
            <w:tcW w:w="4408" w:type="dxa"/>
            <w:tcBorders>
              <w:top w:val="single" w:color="auto" w:sz="6" w:space="0"/>
              <w:bottom w:val="single" w:color="auto" w:sz="8" w:space="0"/>
            </w:tcBorders>
            <w:noWrap w:val="0"/>
            <w:vAlign w:val="center"/>
          </w:tcPr>
          <w:p w14:paraId="722ECE9C">
            <w:pPr>
              <w:keepNext w:val="0"/>
              <w:keepLines w:val="0"/>
              <w:pageBreakBefore w:val="0"/>
              <w:widowControl w:val="0"/>
              <w:kinsoku/>
              <w:wordWrap/>
              <w:overflowPunct w:val="0"/>
              <w:topLinePunct/>
              <w:autoSpaceDE/>
              <w:autoSpaceDN/>
              <w:bidi w:val="0"/>
              <w:snapToGrid/>
              <w:spacing w:line="240" w:lineRule="auto"/>
              <w:ind w:left="315" w:leftChars="1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上海市工程建设质量管理协会办公室</w:t>
            </w:r>
          </w:p>
        </w:tc>
        <w:tc>
          <w:tcPr>
            <w:tcW w:w="4436" w:type="dxa"/>
            <w:tcBorders>
              <w:top w:val="single" w:color="auto" w:sz="6" w:space="0"/>
              <w:bottom w:val="single" w:color="auto" w:sz="8" w:space="0"/>
            </w:tcBorders>
            <w:noWrap w:val="0"/>
            <w:vAlign w:val="center"/>
          </w:tcPr>
          <w:p w14:paraId="3171C893">
            <w:pPr>
              <w:keepNext w:val="0"/>
              <w:keepLines w:val="0"/>
              <w:pageBreakBefore w:val="0"/>
              <w:widowControl w:val="0"/>
              <w:kinsoku/>
              <w:wordWrap/>
              <w:overflowPunct w:val="0"/>
              <w:topLinePunct/>
              <w:autoSpaceDE/>
              <w:autoSpaceDN/>
              <w:bidi w:val="0"/>
              <w:snapToGrid/>
              <w:spacing w:line="240" w:lineRule="auto"/>
              <w:ind w:right="315" w:rightChars="100"/>
              <w:jc w:val="right"/>
              <w:textAlignment w:val="auto"/>
              <w:outlineLvl w:val="9"/>
              <w:rPr>
                <w:rFonts w:hint="eastAsia" w:ascii="仿宋" w:hAnsi="仿宋" w:eastAsia="仿宋" w:cs="仿宋"/>
                <w:sz w:val="24"/>
                <w:szCs w:val="24"/>
              </w:rPr>
            </w:pPr>
            <w:r>
              <w:rPr>
                <w:rFonts w:hint="default" w:ascii="Times New Roman" w:hAnsi="Times New Roman" w:eastAsia="仿宋" w:cs="Times New Roman"/>
                <w:sz w:val="24"/>
                <w:szCs w:val="24"/>
              </w:rPr>
              <w:t>20</w:t>
            </w:r>
            <w:r>
              <w:rPr>
                <w:rFonts w:hint="default" w:ascii="Times New Roman" w:hAnsi="Times New Roman" w:eastAsia="仿宋" w:cs="Times New Roman"/>
                <w:sz w:val="24"/>
                <w:szCs w:val="24"/>
                <w:lang w:val="en-US" w:eastAsia="zh-CN"/>
              </w:rPr>
              <w:t>25</w:t>
            </w:r>
            <w:r>
              <w:rPr>
                <w:rFonts w:hint="eastAsia" w:ascii="仿宋" w:hAnsi="仿宋" w:eastAsia="仿宋" w:cs="仿宋"/>
                <w:sz w:val="24"/>
                <w:szCs w:val="24"/>
              </w:rPr>
              <w:t>年</w:t>
            </w:r>
            <w:r>
              <w:rPr>
                <w:rFonts w:hint="default" w:ascii="Times New Roman" w:hAnsi="Times New Roman" w:eastAsia="仿宋" w:cs="Times New Roman"/>
                <w:sz w:val="24"/>
                <w:szCs w:val="24"/>
                <w:lang w:val="en-US" w:eastAsia="zh-CN"/>
              </w:rPr>
              <w:t>3</w:t>
            </w:r>
            <w:r>
              <w:rPr>
                <w:rFonts w:hint="eastAsia" w:ascii="仿宋" w:hAnsi="仿宋" w:eastAsia="仿宋" w:cs="仿宋"/>
                <w:sz w:val="24"/>
                <w:szCs w:val="24"/>
              </w:rPr>
              <w:t>月</w:t>
            </w:r>
            <w:r>
              <w:rPr>
                <w:rFonts w:hint="eastAsia" w:eastAsia="仿宋" w:cs="Times New Roman"/>
                <w:sz w:val="24"/>
                <w:szCs w:val="24"/>
                <w:lang w:val="en-US" w:eastAsia="zh-CN"/>
              </w:rPr>
              <w:t>5</w:t>
            </w:r>
            <w:r>
              <w:rPr>
                <w:rFonts w:hint="eastAsia" w:ascii="仿宋" w:hAnsi="仿宋" w:eastAsia="仿宋" w:cs="仿宋"/>
                <w:sz w:val="24"/>
                <w:szCs w:val="24"/>
              </w:rPr>
              <w:t>日印发</w:t>
            </w:r>
          </w:p>
        </w:tc>
      </w:tr>
      <w:tr w14:paraId="7A0AEC63">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119" w:hRule="exact"/>
          <w:jc w:val="center"/>
        </w:trPr>
        <w:tc>
          <w:tcPr>
            <w:tcW w:w="4408" w:type="dxa"/>
            <w:tcBorders>
              <w:top w:val="single" w:color="auto" w:sz="8" w:space="0"/>
              <w:bottom w:val="nil"/>
            </w:tcBorders>
            <w:noWrap w:val="0"/>
            <w:vAlign w:val="top"/>
          </w:tcPr>
          <w:p w14:paraId="6D64A348">
            <w:pPr>
              <w:keepNext w:val="0"/>
              <w:keepLines w:val="0"/>
              <w:pageBreakBefore w:val="0"/>
              <w:widowControl w:val="0"/>
              <w:kinsoku/>
              <w:wordWrap/>
              <w:overflowPunct w:val="0"/>
              <w:topLinePunct/>
              <w:autoSpaceDE/>
              <w:autoSpaceDN/>
              <w:bidi w:val="0"/>
              <w:snapToGrid/>
              <w:spacing w:line="240" w:lineRule="auto"/>
              <w:jc w:val="left"/>
              <w:textAlignment w:val="auto"/>
              <w:outlineLvl w:val="9"/>
              <w:rPr>
                <w:rFonts w:hint="eastAsia" w:ascii="仿宋" w:hAnsi="仿宋" w:eastAsia="仿宋" w:cs="仿宋"/>
                <w:sz w:val="28"/>
                <w:szCs w:val="28"/>
              </w:rPr>
            </w:pPr>
          </w:p>
        </w:tc>
        <w:tc>
          <w:tcPr>
            <w:tcW w:w="4436" w:type="dxa"/>
            <w:tcBorders>
              <w:top w:val="single" w:color="auto" w:sz="8" w:space="0"/>
              <w:bottom w:val="nil"/>
            </w:tcBorders>
            <w:noWrap w:val="0"/>
            <w:vAlign w:val="top"/>
          </w:tcPr>
          <w:p w14:paraId="115DC112">
            <w:pPr>
              <w:keepNext w:val="0"/>
              <w:keepLines w:val="0"/>
              <w:pageBreakBefore w:val="0"/>
              <w:widowControl w:val="0"/>
              <w:kinsoku/>
              <w:wordWrap/>
              <w:overflowPunct w:val="0"/>
              <w:topLinePunct/>
              <w:autoSpaceDE/>
              <w:autoSpaceDN/>
              <w:bidi w:val="0"/>
              <w:snapToGrid/>
              <w:spacing w:line="240" w:lineRule="auto"/>
              <w:ind w:right="315" w:rightChars="100"/>
              <w:jc w:val="right"/>
              <w:textAlignment w:val="auto"/>
              <w:outlineLvl w:val="9"/>
              <w:rPr>
                <w:rFonts w:hint="eastAsia" w:ascii="仿宋" w:hAnsi="仿宋" w:eastAsia="仿宋" w:cs="仿宋"/>
                <w:szCs w:val="32"/>
              </w:rPr>
            </w:pPr>
          </w:p>
          <w:p w14:paraId="3B7471CE">
            <w:pPr>
              <w:keepNext w:val="0"/>
              <w:keepLines w:val="0"/>
              <w:pageBreakBefore w:val="0"/>
              <w:widowControl w:val="0"/>
              <w:kinsoku/>
              <w:wordWrap/>
              <w:overflowPunct w:val="0"/>
              <w:topLinePunct/>
              <w:autoSpaceDE/>
              <w:autoSpaceDN/>
              <w:bidi w:val="0"/>
              <w:snapToGrid/>
              <w:spacing w:line="240" w:lineRule="auto"/>
              <w:ind w:right="315" w:rightChars="100"/>
              <w:jc w:val="right"/>
              <w:textAlignment w:val="auto"/>
              <w:outlineLvl w:val="9"/>
              <w:rPr>
                <w:rFonts w:hint="eastAsia" w:ascii="仿宋" w:hAnsi="仿宋" w:eastAsia="仿宋" w:cs="仿宋"/>
                <w:sz w:val="28"/>
                <w:szCs w:val="28"/>
              </w:rPr>
            </w:pPr>
          </w:p>
        </w:tc>
      </w:tr>
    </w:tbl>
    <w:p w14:paraId="4EE9A405">
      <w:pPr>
        <w:pStyle w:val="19"/>
        <w:widowControl/>
        <w:shd w:val="clear" w:color="auto" w:fill="FFFFFF"/>
        <w:spacing w:before="0" w:beforeAutospacing="0" w:after="0" w:afterAutospacing="0" w:line="240" w:lineRule="auto"/>
        <w:ind w:firstLine="0" w:firstLineChars="0"/>
        <w:jc w:val="both"/>
        <w:rPr>
          <w:rFonts w:hint="eastAsia" w:ascii="黑体" w:hAnsi="黑体" w:eastAsia="黑体" w:cs="黑体"/>
          <w:b w:val="0"/>
          <w:bCs w:val="0"/>
          <w:color w:val="252525"/>
          <w:sz w:val="24"/>
          <w:szCs w:val="24"/>
          <w:shd w:val="clear" w:color="auto" w:fill="FFFFFF"/>
          <w:lang w:val="en-US" w:eastAsia="zh-CN"/>
        </w:rPr>
      </w:pPr>
    </w:p>
    <w:p w14:paraId="325885B4">
      <w:pPr>
        <w:pStyle w:val="19"/>
        <w:widowControl/>
        <w:shd w:val="clear" w:color="auto" w:fill="FFFFFF"/>
        <w:spacing w:before="0" w:beforeAutospacing="0" w:after="0" w:afterAutospacing="0" w:line="240" w:lineRule="auto"/>
        <w:ind w:firstLine="0" w:firstLineChars="0"/>
        <w:jc w:val="both"/>
        <w:rPr>
          <w:rFonts w:hint="eastAsia" w:ascii="黑体" w:hAnsi="黑体" w:eastAsia="黑体" w:cs="黑体"/>
          <w:b w:val="0"/>
          <w:bCs w:val="0"/>
          <w:color w:val="252525"/>
          <w:sz w:val="24"/>
          <w:szCs w:val="24"/>
          <w:shd w:val="clear" w:color="auto" w:fill="FFFFFF"/>
          <w:lang w:val="en-US" w:eastAsia="zh-CN"/>
        </w:rPr>
      </w:pPr>
    </w:p>
    <w:p w14:paraId="62EACA28">
      <w:pPr>
        <w:pStyle w:val="19"/>
        <w:widowControl/>
        <w:shd w:val="clear" w:color="auto" w:fill="FFFFFF"/>
        <w:spacing w:before="0" w:beforeAutospacing="0" w:after="0" w:afterAutospacing="0" w:line="240" w:lineRule="auto"/>
        <w:ind w:firstLine="0" w:firstLineChars="0"/>
        <w:jc w:val="both"/>
        <w:rPr>
          <w:rFonts w:hint="eastAsia" w:ascii="黑体" w:hAnsi="黑体" w:eastAsia="黑体" w:cs="黑体"/>
          <w:b w:val="0"/>
          <w:bCs w:val="0"/>
          <w:color w:val="252525"/>
          <w:sz w:val="24"/>
          <w:szCs w:val="24"/>
          <w:shd w:val="clear" w:color="auto" w:fill="FFFFFF"/>
          <w:lang w:val="en-US" w:eastAsia="zh-CN"/>
        </w:rPr>
      </w:pPr>
    </w:p>
    <w:p w14:paraId="07F1A329">
      <w:pPr>
        <w:pStyle w:val="19"/>
        <w:widowControl/>
        <w:shd w:val="clear" w:color="auto" w:fill="FFFFFF"/>
        <w:spacing w:before="0" w:beforeAutospacing="0" w:after="0" w:afterAutospacing="0" w:line="240" w:lineRule="auto"/>
        <w:ind w:firstLine="0" w:firstLineChars="0"/>
        <w:jc w:val="both"/>
        <w:rPr>
          <w:rFonts w:hint="eastAsia" w:ascii="黑体" w:hAnsi="黑体" w:eastAsia="黑体" w:cs="黑体"/>
          <w:b w:val="0"/>
          <w:bCs w:val="0"/>
          <w:color w:val="252525"/>
          <w:sz w:val="24"/>
          <w:szCs w:val="24"/>
          <w:shd w:val="clear" w:color="auto" w:fill="FFFFFF"/>
          <w:lang w:val="en-US" w:eastAsia="zh-CN"/>
        </w:rPr>
      </w:pPr>
    </w:p>
    <w:p w14:paraId="37C8A084">
      <w:pPr>
        <w:pStyle w:val="19"/>
        <w:widowControl/>
        <w:shd w:val="clear" w:color="auto" w:fill="FFFFFF"/>
        <w:spacing w:before="0" w:beforeAutospacing="0" w:after="0" w:afterAutospacing="0" w:line="240" w:lineRule="auto"/>
        <w:ind w:firstLine="0" w:firstLineChars="0"/>
        <w:jc w:val="both"/>
        <w:rPr>
          <w:rFonts w:hint="eastAsia" w:ascii="黑体" w:hAnsi="黑体" w:eastAsia="黑体" w:cs="黑体"/>
          <w:b w:val="0"/>
          <w:bCs w:val="0"/>
          <w:color w:val="252525"/>
          <w:sz w:val="24"/>
          <w:szCs w:val="24"/>
          <w:shd w:val="clear" w:color="auto" w:fill="FFFFFF"/>
          <w:lang w:val="en-US" w:eastAsia="zh-CN"/>
        </w:rPr>
      </w:pPr>
    </w:p>
    <w:p w14:paraId="429224EE">
      <w:pPr>
        <w:pStyle w:val="19"/>
        <w:widowControl/>
        <w:shd w:val="clear" w:color="auto" w:fill="FFFFFF"/>
        <w:spacing w:before="0" w:beforeAutospacing="0" w:after="0" w:afterAutospacing="0" w:line="240" w:lineRule="auto"/>
        <w:ind w:firstLine="0" w:firstLineChars="0"/>
        <w:jc w:val="both"/>
        <w:rPr>
          <w:rFonts w:hint="default" w:ascii="黑体" w:hAnsi="黑体" w:eastAsia="黑体" w:cs="黑体"/>
          <w:b w:val="0"/>
          <w:bCs w:val="0"/>
          <w:color w:val="252525"/>
          <w:sz w:val="24"/>
          <w:szCs w:val="24"/>
          <w:shd w:val="clear" w:color="auto" w:fill="FFFFFF"/>
          <w:lang w:val="en-US" w:eastAsia="zh-CN"/>
        </w:rPr>
      </w:pPr>
      <w:r>
        <w:rPr>
          <w:rFonts w:hint="eastAsia" w:ascii="黑体" w:hAnsi="黑体" w:eastAsia="黑体" w:cs="黑体"/>
          <w:b w:val="0"/>
          <w:bCs w:val="0"/>
          <w:color w:val="252525"/>
          <w:sz w:val="24"/>
          <w:szCs w:val="24"/>
          <w:shd w:val="clear" w:color="auto" w:fill="FFFFFF"/>
          <w:lang w:val="en-US" w:eastAsia="zh-CN"/>
        </w:rPr>
        <w:t>附件：</w:t>
      </w:r>
    </w:p>
    <w:p w14:paraId="6881E929">
      <w:pPr>
        <w:pStyle w:val="19"/>
        <w:widowControl/>
        <w:shd w:val="clear" w:color="auto" w:fill="FFFFFF"/>
        <w:spacing w:before="0" w:beforeAutospacing="0" w:after="0" w:afterAutospacing="0" w:line="480" w:lineRule="atLeast"/>
        <w:ind w:firstLine="0" w:firstLineChars="0"/>
        <w:jc w:val="center"/>
        <w:rPr>
          <w:rFonts w:hint="eastAsia" w:ascii="黑体" w:hAnsi="黑体" w:eastAsia="黑体" w:cs="黑体"/>
          <w:b/>
          <w:bCs/>
          <w:color w:val="252525"/>
          <w:sz w:val="48"/>
          <w:szCs w:val="48"/>
          <w:shd w:val="clear" w:color="auto" w:fill="FFFFFF"/>
          <w:lang w:val="en-US" w:eastAsia="zh-CN"/>
        </w:rPr>
      </w:pPr>
      <w:r>
        <w:rPr>
          <w:rFonts w:hint="eastAsia" w:ascii="黑体" w:hAnsi="黑体" w:eastAsia="黑体" w:cs="黑体"/>
          <w:b/>
          <w:bCs/>
          <w:color w:val="252525"/>
          <w:sz w:val="48"/>
          <w:szCs w:val="48"/>
          <w:shd w:val="clear" w:color="auto" w:fill="FFFFFF"/>
          <w:lang w:val="en-US" w:eastAsia="zh-CN"/>
        </w:rPr>
        <w:t>上海市工程建设质量管理协会</w:t>
      </w:r>
    </w:p>
    <w:p w14:paraId="3E86DEA5">
      <w:pPr>
        <w:pStyle w:val="19"/>
        <w:widowControl/>
        <w:shd w:val="clear" w:color="auto" w:fill="FFFFFF"/>
        <w:spacing w:before="0" w:beforeAutospacing="0" w:after="0" w:afterAutospacing="0" w:line="480" w:lineRule="atLeast"/>
        <w:ind w:firstLine="0" w:firstLineChars="0"/>
        <w:jc w:val="center"/>
        <w:rPr>
          <w:rFonts w:hint="default" w:ascii="黑体" w:hAnsi="黑体" w:eastAsia="黑体" w:cs="黑体"/>
          <w:b/>
          <w:bCs/>
          <w:color w:val="252525"/>
          <w:sz w:val="44"/>
          <w:szCs w:val="44"/>
          <w:shd w:val="clear" w:color="auto" w:fill="FFFFFF"/>
          <w:lang w:val="en-US" w:eastAsia="zh-CN"/>
        </w:rPr>
      </w:pPr>
      <w:r>
        <w:rPr>
          <w:rFonts w:hint="eastAsia" w:ascii="黑体" w:hAnsi="黑体" w:eastAsia="黑体" w:cs="黑体"/>
          <w:b/>
          <w:bCs/>
          <w:color w:val="252525"/>
          <w:sz w:val="44"/>
          <w:szCs w:val="44"/>
          <w:shd w:val="clear" w:color="auto" w:fill="FFFFFF"/>
          <w:lang w:val="en-US" w:eastAsia="zh-CN"/>
        </w:rPr>
        <w:t>预制构件专业委员会</w:t>
      </w:r>
    </w:p>
    <w:tbl>
      <w:tblPr>
        <w:tblStyle w:val="21"/>
        <w:tblpPr w:leftFromText="180" w:rightFromText="180" w:vertAnchor="text" w:horzAnchor="page" w:tblpX="1404" w:tblpY="620"/>
        <w:tblOverlap w:val="never"/>
        <w:tblW w:w="8990" w:type="dxa"/>
        <w:tblInd w:w="0" w:type="dxa"/>
        <w:tblLayout w:type="fixed"/>
        <w:tblCellMar>
          <w:top w:w="0" w:type="dxa"/>
          <w:left w:w="0" w:type="dxa"/>
          <w:bottom w:w="0" w:type="dxa"/>
          <w:right w:w="0" w:type="dxa"/>
        </w:tblCellMar>
      </w:tblPr>
      <w:tblGrid>
        <w:gridCol w:w="667"/>
        <w:gridCol w:w="6970"/>
        <w:gridCol w:w="1353"/>
      </w:tblGrid>
      <w:tr w14:paraId="60B30F59">
        <w:tblPrEx>
          <w:tblCellMar>
            <w:top w:w="0" w:type="dxa"/>
            <w:left w:w="0" w:type="dxa"/>
            <w:bottom w:w="0" w:type="dxa"/>
            <w:right w:w="0" w:type="dxa"/>
          </w:tblCellMar>
        </w:tblPrEx>
        <w:trPr>
          <w:trHeight w:val="1467" w:hRule="exact"/>
        </w:trPr>
        <w:tc>
          <w:tcPr>
            <w:tcW w:w="8990" w:type="dxa"/>
            <w:gridSpan w:val="3"/>
            <w:tcBorders>
              <w:top w:val="nil"/>
              <w:left w:val="nil"/>
              <w:bottom w:val="nil"/>
              <w:right w:val="nil"/>
            </w:tcBorders>
            <w:tcMar>
              <w:top w:w="15" w:type="dxa"/>
              <w:left w:w="15" w:type="dxa"/>
              <w:right w:w="15" w:type="dxa"/>
            </w:tcMar>
            <w:vAlign w:val="center"/>
          </w:tcPr>
          <w:p w14:paraId="753F6204">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黑体" w:hAnsi="黑体" w:eastAsia="黑体" w:cs="黑体"/>
                <w:b/>
                <w:i w:val="0"/>
                <w:color w:val="000000"/>
                <w:kern w:val="0"/>
                <w:sz w:val="32"/>
                <w:szCs w:val="32"/>
                <w:u w:val="none"/>
                <w:lang w:val="en-US" w:eastAsia="zh-CN" w:bidi="ar"/>
              </w:rPr>
              <w:t>2024年度装配式预制构件辅材生产企业诚信及质量管控能力等级评价名单：</w:t>
            </w:r>
          </w:p>
        </w:tc>
      </w:tr>
      <w:tr w14:paraId="7DC1A124">
        <w:tblPrEx>
          <w:tblCellMar>
            <w:top w:w="0" w:type="dxa"/>
            <w:left w:w="0" w:type="dxa"/>
            <w:bottom w:w="0" w:type="dxa"/>
            <w:right w:w="0" w:type="dxa"/>
          </w:tblCellMar>
        </w:tblPrEx>
        <w:trPr>
          <w:trHeight w:val="492" w:hRule="exact"/>
        </w:trPr>
        <w:tc>
          <w:tcPr>
            <w:tcW w:w="8990" w:type="dxa"/>
            <w:gridSpan w:val="3"/>
            <w:tcBorders>
              <w:top w:val="nil"/>
              <w:left w:val="nil"/>
              <w:bottom w:val="nil"/>
              <w:right w:val="nil"/>
            </w:tcBorders>
            <w:tcMar>
              <w:top w:w="15" w:type="dxa"/>
              <w:left w:w="15" w:type="dxa"/>
              <w:right w:w="15" w:type="dxa"/>
            </w:tcMar>
            <w:vAlign w:val="center"/>
          </w:tcPr>
          <w:p w14:paraId="31962D21">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i w:val="0"/>
                <w:color w:val="000000"/>
                <w:kern w:val="0"/>
                <w:sz w:val="24"/>
                <w:szCs w:val="24"/>
                <w:u w:val="none"/>
                <w:lang w:val="en-US" w:eastAsia="zh-CN" w:bidi="ar"/>
              </w:rPr>
              <w:t>评级评价</w:t>
            </w:r>
            <w:r>
              <w:rPr>
                <w:rFonts w:hint="eastAsia" w:ascii="宋体" w:hAnsi="宋体" w:cs="宋体"/>
                <w:i w:val="0"/>
                <w:color w:val="000000"/>
                <w:kern w:val="0"/>
                <w:sz w:val="24"/>
                <w:szCs w:val="24"/>
                <w:u w:val="none"/>
                <w:lang w:val="en-US" w:eastAsia="zh-CN" w:bidi="ar"/>
              </w:rPr>
              <w:t>企业情况</w:t>
            </w:r>
            <w:r>
              <w:rPr>
                <w:rFonts w:hint="eastAsia" w:ascii="宋体" w:hAnsi="宋体" w:eastAsia="宋体" w:cs="宋体"/>
                <w:i w:val="0"/>
                <w:color w:val="000000"/>
                <w:kern w:val="0"/>
                <w:sz w:val="24"/>
                <w:szCs w:val="24"/>
                <w:u w:val="none"/>
                <w:lang w:val="en-US" w:eastAsia="zh-CN" w:bidi="ar"/>
              </w:rPr>
              <w:t>：灌浆料生产企业企业</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i w:val="0"/>
                <w:color w:val="000000"/>
                <w:kern w:val="0"/>
                <w:sz w:val="24"/>
                <w:szCs w:val="24"/>
                <w:u w:val="none"/>
                <w:lang w:val="en-US" w:eastAsia="zh-CN" w:bidi="ar"/>
              </w:rPr>
              <w:t>19</w:t>
            </w:r>
            <w:r>
              <w:rPr>
                <w:rFonts w:hint="eastAsia" w:ascii="宋体" w:hAnsi="宋体" w:eastAsia="宋体" w:cs="宋体"/>
                <w:i w:val="0"/>
                <w:color w:val="000000"/>
                <w:kern w:val="0"/>
                <w:sz w:val="24"/>
                <w:szCs w:val="24"/>
                <w:u w:val="none"/>
                <w:lang w:val="en-US" w:eastAsia="zh-CN" w:bidi="ar"/>
              </w:rPr>
              <w:t>家</w:t>
            </w:r>
          </w:p>
        </w:tc>
      </w:tr>
      <w:tr w14:paraId="5D992D6B">
        <w:tblPrEx>
          <w:tblCellMar>
            <w:top w:w="0" w:type="dxa"/>
            <w:left w:w="0" w:type="dxa"/>
            <w:bottom w:w="0" w:type="dxa"/>
            <w:right w:w="0" w:type="dxa"/>
          </w:tblCellMar>
        </w:tblPrEx>
        <w:trPr>
          <w:trHeight w:val="471" w:hRule="exact"/>
        </w:trPr>
        <w:tc>
          <w:tcPr>
            <w:tcW w:w="8990" w:type="dxa"/>
            <w:gridSpan w:val="3"/>
            <w:tcBorders>
              <w:top w:val="nil"/>
              <w:left w:val="nil"/>
              <w:bottom w:val="nil"/>
              <w:right w:val="nil"/>
            </w:tcBorders>
            <w:tcMar>
              <w:top w:w="15" w:type="dxa"/>
              <w:left w:w="15" w:type="dxa"/>
              <w:right w:w="15" w:type="dxa"/>
            </w:tcMar>
            <w:vAlign w:val="center"/>
          </w:tcPr>
          <w:p w14:paraId="5FE932A4">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套筒生产企业</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i w:val="0"/>
                <w:color w:val="000000"/>
                <w:kern w:val="0"/>
                <w:sz w:val="24"/>
                <w:szCs w:val="24"/>
                <w:u w:val="none"/>
                <w:lang w:val="en-US" w:eastAsia="zh-CN" w:bidi="ar"/>
              </w:rPr>
              <w:t>23</w:t>
            </w:r>
            <w:r>
              <w:rPr>
                <w:rFonts w:hint="eastAsia" w:ascii="宋体" w:hAnsi="宋体" w:eastAsia="宋体" w:cs="宋体"/>
                <w:i w:val="0"/>
                <w:color w:val="000000"/>
                <w:kern w:val="0"/>
                <w:sz w:val="24"/>
                <w:szCs w:val="24"/>
                <w:u w:val="none"/>
                <w:lang w:val="en-US" w:eastAsia="zh-CN" w:bidi="ar"/>
              </w:rPr>
              <w:t>家</w:t>
            </w:r>
          </w:p>
        </w:tc>
      </w:tr>
      <w:tr w14:paraId="5C9966EB">
        <w:tblPrEx>
          <w:tblCellMar>
            <w:top w:w="0" w:type="dxa"/>
            <w:left w:w="0" w:type="dxa"/>
            <w:bottom w:w="0" w:type="dxa"/>
            <w:right w:w="0" w:type="dxa"/>
          </w:tblCellMar>
        </w:tblPrEx>
        <w:trPr>
          <w:trHeight w:val="472" w:hRule="exact"/>
        </w:trPr>
        <w:tc>
          <w:tcPr>
            <w:tcW w:w="8990" w:type="dxa"/>
            <w:gridSpan w:val="3"/>
            <w:tcBorders>
              <w:top w:val="nil"/>
              <w:left w:val="nil"/>
              <w:bottom w:val="nil"/>
              <w:right w:val="nil"/>
            </w:tcBorders>
            <w:tcMar>
              <w:top w:w="15" w:type="dxa"/>
              <w:left w:w="15" w:type="dxa"/>
              <w:right w:w="15" w:type="dxa"/>
            </w:tcMar>
            <w:vAlign w:val="center"/>
          </w:tcPr>
          <w:p w14:paraId="1857E1EC">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连接件生产企业</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家</w:t>
            </w:r>
          </w:p>
        </w:tc>
      </w:tr>
      <w:tr w14:paraId="0D59117D">
        <w:tblPrEx>
          <w:tblCellMar>
            <w:top w:w="0" w:type="dxa"/>
            <w:left w:w="0" w:type="dxa"/>
            <w:bottom w:w="0" w:type="dxa"/>
            <w:right w:w="0" w:type="dxa"/>
          </w:tblCellMar>
        </w:tblPrEx>
        <w:trPr>
          <w:trHeight w:val="464" w:hRule="exact"/>
        </w:trPr>
        <w:tc>
          <w:tcPr>
            <w:tcW w:w="8990" w:type="dxa"/>
            <w:gridSpan w:val="3"/>
            <w:tcBorders>
              <w:top w:val="nil"/>
              <w:left w:val="nil"/>
              <w:bottom w:val="nil"/>
              <w:right w:val="nil"/>
            </w:tcBorders>
            <w:tcMar>
              <w:top w:w="15" w:type="dxa"/>
              <w:left w:w="15" w:type="dxa"/>
              <w:right w:w="15" w:type="dxa"/>
            </w:tcMar>
            <w:vAlign w:val="center"/>
          </w:tcPr>
          <w:p w14:paraId="211D5D40">
            <w:pPr>
              <w:keepNext w:val="0"/>
              <w:keepLines w:val="0"/>
              <w:widowControl/>
              <w:suppressLineNumbers w:val="0"/>
              <w:jc w:val="center"/>
              <w:textAlignment w:val="center"/>
              <w:rPr>
                <w:rFonts w:hint="default" w:ascii="宋体" w:hAnsi="宋体" w:eastAsia="宋体" w:cs="宋体"/>
                <w:b/>
                <w:i w:val="0"/>
                <w:color w:val="000000"/>
                <w:sz w:val="24"/>
                <w:szCs w:val="24"/>
                <w:u w:val="none"/>
                <w:lang w:val="en-US" w:eastAsia="zh-CN"/>
              </w:rPr>
            </w:pPr>
          </w:p>
        </w:tc>
      </w:tr>
      <w:tr w14:paraId="28443204">
        <w:tblPrEx>
          <w:tblCellMar>
            <w:top w:w="0" w:type="dxa"/>
            <w:left w:w="0" w:type="dxa"/>
            <w:bottom w:w="0" w:type="dxa"/>
            <w:right w:w="0" w:type="dxa"/>
          </w:tblCellMar>
        </w:tblPrEx>
        <w:trPr>
          <w:trHeight w:val="512" w:hRule="exact"/>
        </w:trPr>
        <w:tc>
          <w:tcPr>
            <w:tcW w:w="8990" w:type="dxa"/>
            <w:gridSpan w:val="3"/>
            <w:tcBorders>
              <w:top w:val="nil"/>
              <w:left w:val="nil"/>
              <w:bottom w:val="nil"/>
              <w:right w:val="nil"/>
            </w:tcBorders>
            <w:tcMar>
              <w:top w:w="15" w:type="dxa"/>
              <w:left w:w="15" w:type="dxa"/>
              <w:right w:w="15" w:type="dxa"/>
            </w:tcMar>
            <w:vAlign w:val="center"/>
          </w:tcPr>
          <w:p w14:paraId="4D8FCFEA">
            <w:pPr>
              <w:keepNext w:val="0"/>
              <w:keepLines w:val="0"/>
              <w:widowControl/>
              <w:suppressLineNumbers w:val="0"/>
              <w:jc w:val="both"/>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 xml:space="preserve">注： </w:t>
            </w:r>
            <w:r>
              <w:rPr>
                <w:rFonts w:hint="eastAsia" w:ascii="宋体" w:hAnsi="宋体" w:eastAsia="宋体" w:cs="宋体"/>
                <w:i w:val="0"/>
                <w:color w:val="000000"/>
                <w:kern w:val="0"/>
                <w:sz w:val="24"/>
                <w:szCs w:val="24"/>
                <w:u w:val="none"/>
                <w:lang w:val="en-US" w:eastAsia="zh-CN" w:bidi="ar"/>
              </w:rPr>
              <w:t>本年度</w:t>
            </w:r>
            <w:r>
              <w:rPr>
                <w:rFonts w:hint="eastAsia" w:ascii="宋体" w:hAnsi="宋体" w:cs="宋体"/>
                <w:i w:val="0"/>
                <w:color w:val="000000"/>
                <w:kern w:val="0"/>
                <w:sz w:val="24"/>
                <w:szCs w:val="24"/>
                <w:u w:val="none"/>
                <w:lang w:val="en-US" w:eastAsia="zh-CN" w:bidi="ar"/>
              </w:rPr>
              <w:t>综合能力评定</w:t>
            </w:r>
            <w:r>
              <w:rPr>
                <w:rFonts w:hint="eastAsia" w:ascii="宋体" w:hAnsi="宋体" w:eastAsia="宋体" w:cs="宋体"/>
                <w:i w:val="0"/>
                <w:color w:val="000000"/>
                <w:kern w:val="0"/>
                <w:sz w:val="24"/>
                <w:szCs w:val="24"/>
                <w:u w:val="none"/>
                <w:lang w:val="en-US" w:eastAsia="zh-CN" w:bidi="ar"/>
              </w:rPr>
              <w:t>范围为自愿参</w:t>
            </w:r>
            <w:r>
              <w:rPr>
                <w:rFonts w:hint="eastAsia" w:ascii="宋体" w:hAnsi="宋体" w:cs="宋体"/>
                <w:i w:val="0"/>
                <w:color w:val="000000"/>
                <w:kern w:val="0"/>
                <w:sz w:val="24"/>
                <w:szCs w:val="24"/>
                <w:u w:val="none"/>
                <w:lang w:val="en-US" w:eastAsia="zh-CN" w:bidi="ar"/>
              </w:rPr>
              <w:t>加评</w:t>
            </w:r>
            <w:r>
              <w:rPr>
                <w:rFonts w:hint="eastAsia" w:ascii="宋体" w:hAnsi="宋体" w:eastAsia="宋体" w:cs="宋体"/>
                <w:i w:val="0"/>
                <w:color w:val="000000"/>
                <w:kern w:val="0"/>
                <w:sz w:val="24"/>
                <w:szCs w:val="24"/>
                <w:u w:val="none"/>
                <w:lang w:val="en-US" w:eastAsia="zh-CN" w:bidi="ar"/>
              </w:rPr>
              <w:t>级</w:t>
            </w:r>
            <w:r>
              <w:rPr>
                <w:rFonts w:hint="eastAsia" w:ascii="宋体" w:hAnsi="宋体" w:cs="宋体"/>
                <w:i w:val="0"/>
                <w:color w:val="000000"/>
                <w:kern w:val="0"/>
                <w:sz w:val="24"/>
                <w:szCs w:val="24"/>
                <w:u w:val="none"/>
                <w:lang w:val="en-US" w:eastAsia="zh-CN" w:bidi="ar"/>
              </w:rPr>
              <w:t>、且满足各项参评条件的生产</w:t>
            </w:r>
            <w:r>
              <w:rPr>
                <w:rFonts w:hint="eastAsia" w:ascii="宋体" w:hAnsi="宋体" w:eastAsia="宋体" w:cs="宋体"/>
                <w:i w:val="0"/>
                <w:color w:val="000000"/>
                <w:kern w:val="0"/>
                <w:sz w:val="24"/>
                <w:szCs w:val="24"/>
                <w:u w:val="none"/>
                <w:lang w:val="en-US" w:eastAsia="zh-CN" w:bidi="ar"/>
              </w:rPr>
              <w:t>企业</w:t>
            </w:r>
            <w:r>
              <w:rPr>
                <w:rFonts w:hint="eastAsia" w:ascii="宋体" w:hAnsi="宋体" w:cs="宋体"/>
                <w:i w:val="0"/>
                <w:color w:val="000000"/>
                <w:kern w:val="0"/>
                <w:sz w:val="24"/>
                <w:szCs w:val="24"/>
                <w:u w:val="none"/>
                <w:lang w:val="en-US" w:eastAsia="zh-CN" w:bidi="ar"/>
              </w:rPr>
              <w:t>；</w:t>
            </w:r>
          </w:p>
        </w:tc>
      </w:tr>
      <w:tr w14:paraId="03CD23F1">
        <w:tblPrEx>
          <w:tblCellMar>
            <w:top w:w="0" w:type="dxa"/>
            <w:left w:w="0" w:type="dxa"/>
            <w:bottom w:w="0" w:type="dxa"/>
            <w:right w:w="0" w:type="dxa"/>
          </w:tblCellMar>
        </w:tblPrEx>
        <w:trPr>
          <w:trHeight w:val="650" w:hRule="exact"/>
        </w:trPr>
        <w:tc>
          <w:tcPr>
            <w:tcW w:w="8990" w:type="dxa"/>
            <w:gridSpan w:val="3"/>
            <w:tcBorders>
              <w:top w:val="nil"/>
              <w:left w:val="nil"/>
              <w:bottom w:val="single" w:color="000000" w:sz="4" w:space="0"/>
              <w:right w:val="nil"/>
            </w:tcBorders>
            <w:tcMar>
              <w:top w:w="15" w:type="dxa"/>
              <w:left w:w="15" w:type="dxa"/>
              <w:right w:w="15" w:type="dxa"/>
            </w:tcMar>
            <w:vAlign w:val="center"/>
          </w:tcPr>
          <w:p w14:paraId="2971F297">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黑体" w:hAnsi="黑体" w:eastAsia="黑体" w:cs="黑体"/>
                <w:b/>
                <w:i w:val="0"/>
                <w:color w:val="000000"/>
                <w:kern w:val="0"/>
                <w:sz w:val="32"/>
                <w:szCs w:val="32"/>
                <w:u w:val="none"/>
                <w:lang w:val="en-US" w:eastAsia="zh-CN" w:bidi="ar"/>
              </w:rPr>
              <w:t>灌浆料生产企业</w:t>
            </w:r>
          </w:p>
        </w:tc>
      </w:tr>
      <w:tr w14:paraId="29BE33F0">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67C034">
            <w:pPr>
              <w:keepNext w:val="0"/>
              <w:keepLines w:val="0"/>
              <w:widowControl/>
              <w:suppressLineNumbers w:val="0"/>
              <w:jc w:val="center"/>
              <w:textAlignment w:val="center"/>
              <w:rPr>
                <w:rFonts w:hint="eastAsia" w:ascii="宋体" w:hAnsi="宋体" w:eastAsia="宋体" w:cs="宋体"/>
                <w:b/>
                <w:i w:val="0"/>
                <w:color w:val="000000"/>
                <w:kern w:val="2"/>
                <w:sz w:val="28"/>
                <w:szCs w:val="28"/>
                <w:u w:val="none"/>
                <w:lang w:val="en-US" w:eastAsia="zh-CN" w:bidi="ar-SA"/>
              </w:rPr>
            </w:pPr>
            <w:r>
              <w:rPr>
                <w:rFonts w:hint="eastAsia" w:ascii="宋体" w:hAnsi="宋体" w:eastAsia="宋体" w:cs="宋体"/>
                <w:b/>
                <w:i w:val="0"/>
                <w:color w:val="000000"/>
                <w:kern w:val="0"/>
                <w:sz w:val="28"/>
                <w:szCs w:val="28"/>
                <w:u w:val="none"/>
                <w:lang w:val="en-US" w:eastAsia="zh-CN" w:bidi="ar"/>
              </w:rPr>
              <w:t>序号</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5C1957">
            <w:pPr>
              <w:keepNext w:val="0"/>
              <w:keepLines w:val="0"/>
              <w:widowControl/>
              <w:suppressLineNumbers w:val="0"/>
              <w:jc w:val="center"/>
              <w:textAlignment w:val="center"/>
              <w:rPr>
                <w:rFonts w:hint="eastAsia" w:ascii="宋体" w:hAnsi="宋体" w:eastAsia="宋体" w:cs="宋体"/>
                <w:b/>
                <w:i w:val="0"/>
                <w:color w:val="000000"/>
                <w:kern w:val="2"/>
                <w:sz w:val="28"/>
                <w:szCs w:val="28"/>
                <w:u w:val="none"/>
                <w:lang w:val="en-US" w:eastAsia="zh-CN" w:bidi="ar-SA"/>
              </w:rPr>
            </w:pPr>
            <w:r>
              <w:rPr>
                <w:rFonts w:hint="eastAsia" w:ascii="宋体" w:hAnsi="宋体" w:eastAsia="宋体" w:cs="宋体"/>
                <w:b/>
                <w:i w:val="0"/>
                <w:color w:val="000000"/>
                <w:kern w:val="0"/>
                <w:sz w:val="28"/>
                <w:szCs w:val="28"/>
                <w:u w:val="none"/>
                <w:lang w:val="en-US" w:eastAsia="zh-CN" w:bidi="ar"/>
              </w:rPr>
              <w:t>企业名称</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74C218">
            <w:pPr>
              <w:keepNext w:val="0"/>
              <w:keepLines w:val="0"/>
              <w:widowControl/>
              <w:suppressLineNumbers w:val="0"/>
              <w:jc w:val="center"/>
              <w:textAlignment w:val="center"/>
              <w:rPr>
                <w:rFonts w:hint="eastAsia" w:ascii="宋体" w:hAnsi="宋体" w:eastAsia="宋体" w:cs="宋体"/>
                <w:b/>
                <w:i w:val="0"/>
                <w:color w:val="000000"/>
                <w:kern w:val="2"/>
                <w:sz w:val="28"/>
                <w:szCs w:val="28"/>
                <w:u w:val="none"/>
                <w:lang w:val="en-US" w:eastAsia="zh-CN" w:bidi="ar-SA"/>
              </w:rPr>
            </w:pPr>
            <w:r>
              <w:rPr>
                <w:rFonts w:hint="eastAsia" w:ascii="宋体" w:hAnsi="宋体" w:eastAsia="宋体" w:cs="宋体"/>
                <w:b/>
                <w:i w:val="0"/>
                <w:color w:val="000000"/>
                <w:kern w:val="0"/>
                <w:sz w:val="28"/>
                <w:szCs w:val="28"/>
                <w:u w:val="none"/>
                <w:lang w:val="en-US" w:eastAsia="zh-CN" w:bidi="ar"/>
              </w:rPr>
              <w:t>等级</w:t>
            </w:r>
          </w:p>
        </w:tc>
      </w:tr>
      <w:tr w14:paraId="387131C0">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913160">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86E9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武汉源锦建材科技有限公司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086626">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A</w:t>
            </w:r>
          </w:p>
        </w:tc>
      </w:tr>
      <w:tr w14:paraId="78FA102B">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FEC4C0">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2</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9A9E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江苏迅威新材料科技有限公司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42820D">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A</w:t>
            </w:r>
          </w:p>
        </w:tc>
      </w:tr>
      <w:tr w14:paraId="0C1FD69F">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B2D23B">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3</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6AD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上海住总工程材料有限公司优耐特干粉砂浆分公司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2C215A">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A</w:t>
            </w:r>
          </w:p>
        </w:tc>
      </w:tr>
      <w:tr w14:paraId="1612B2BC">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F47B85">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4</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272F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湖北乾道新型材料有限责任公司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548B7A">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A</w:t>
            </w:r>
          </w:p>
        </w:tc>
      </w:tr>
      <w:tr w14:paraId="7C81C871">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A4BC2">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5</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2F48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上海宝生新型建材有限公司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EA4A71">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A</w:t>
            </w:r>
          </w:p>
        </w:tc>
      </w:tr>
      <w:tr w14:paraId="43318D0E">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1B9DEB">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6</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132AA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上海利物宝建筑科技有限公司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C4EA4E">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cs="宋体"/>
                <w:b/>
                <w:bCs/>
                <w:i w:val="0"/>
                <w:iCs w:val="0"/>
                <w:color w:val="000000"/>
                <w:kern w:val="0"/>
                <w:sz w:val="22"/>
                <w:szCs w:val="22"/>
                <w:u w:val="none"/>
                <w:lang w:val="en-US" w:eastAsia="zh-CN" w:bidi="ar"/>
              </w:rPr>
              <w:t>A</w:t>
            </w:r>
          </w:p>
        </w:tc>
      </w:tr>
      <w:tr w14:paraId="68687909">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532A88">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7</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73F0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深圳市现代营造科技有限公司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81C984">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B</w:t>
            </w:r>
          </w:p>
        </w:tc>
      </w:tr>
      <w:tr w14:paraId="7A657CDA">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66C3A3">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8</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4B42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上海环宇建筑工程材料有限公司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2AB90A">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B</w:t>
            </w:r>
          </w:p>
        </w:tc>
      </w:tr>
      <w:tr w14:paraId="0CC9114F">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8A2F9F">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9</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EEC2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浙江建科新材料开发有限公司富阳分公司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01BD54">
            <w:pPr>
              <w:keepNext w:val="0"/>
              <w:keepLines w:val="0"/>
              <w:widowControl/>
              <w:suppressLineNumbers w:val="0"/>
              <w:jc w:val="center"/>
              <w:textAlignment w:val="center"/>
              <w:rPr>
                <w:rFonts w:hint="eastAsia" w:ascii="宋体" w:hAnsi="宋体" w:eastAsia="宋体" w:cs="宋体"/>
                <w:b/>
                <w:bCs/>
                <w:i w:val="0"/>
                <w:color w:val="000000"/>
                <w:kern w:val="2"/>
                <w:sz w:val="28"/>
                <w:szCs w:val="2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B</w:t>
            </w:r>
          </w:p>
        </w:tc>
      </w:tr>
      <w:tr w14:paraId="690E939F">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FD6CF9">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10</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B67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上海浩发建筑粘结剂有限公司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BE07F8">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B</w:t>
            </w:r>
          </w:p>
        </w:tc>
      </w:tr>
      <w:tr w14:paraId="1222A279">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2E6B67">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11</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7F47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上海恒福科技发展有限公司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6A00C2">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B</w:t>
            </w:r>
          </w:p>
        </w:tc>
      </w:tr>
      <w:tr w14:paraId="0C4600FE">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8ACA73">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12</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6CDB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上海保质佳新材料科技有限公司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839F44">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B</w:t>
            </w:r>
          </w:p>
        </w:tc>
      </w:tr>
      <w:tr w14:paraId="1FC35574">
        <w:tblPrEx>
          <w:tblCellMar>
            <w:top w:w="0" w:type="dxa"/>
            <w:left w:w="0" w:type="dxa"/>
            <w:bottom w:w="0" w:type="dxa"/>
            <w:right w:w="0" w:type="dxa"/>
          </w:tblCellMar>
        </w:tblPrEx>
        <w:trPr>
          <w:trHeight w:val="630"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E59C04">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13</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A7CC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长兴衡庄建材有限公司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EFEBA1">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B</w:t>
            </w:r>
          </w:p>
        </w:tc>
      </w:tr>
      <w:tr w14:paraId="7D797649">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EBDBC7">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14</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D8C0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华新超可隆新型建材科技（黄石）有限公司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9FA208">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cs="宋体"/>
                <w:b/>
                <w:bCs/>
                <w:i w:val="0"/>
                <w:iCs w:val="0"/>
                <w:color w:val="000000"/>
                <w:kern w:val="0"/>
                <w:sz w:val="22"/>
                <w:szCs w:val="22"/>
                <w:u w:val="none"/>
                <w:lang w:val="en-US" w:eastAsia="zh-CN" w:bidi="ar"/>
              </w:rPr>
              <w:t>B</w:t>
            </w:r>
          </w:p>
        </w:tc>
      </w:tr>
      <w:tr w14:paraId="4F825E9B">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D7444E">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15</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E015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江苏苏博特新材料股份有限公司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02BFAE">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cs="宋体"/>
                <w:b/>
                <w:bCs/>
                <w:i w:val="0"/>
                <w:iCs w:val="0"/>
                <w:color w:val="000000"/>
                <w:kern w:val="0"/>
                <w:sz w:val="22"/>
                <w:szCs w:val="22"/>
                <w:u w:val="none"/>
                <w:lang w:val="en-US" w:eastAsia="zh-CN" w:bidi="ar"/>
              </w:rPr>
              <w:t>B</w:t>
            </w:r>
          </w:p>
        </w:tc>
      </w:tr>
      <w:tr w14:paraId="7E53E9AC">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BC77AC">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16</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5DB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江苏梦连桥土木科技有限公司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878EA2">
            <w:pPr>
              <w:keepNext w:val="0"/>
              <w:keepLines w:val="0"/>
              <w:widowControl/>
              <w:suppressLineNumbers w:val="0"/>
              <w:jc w:val="center"/>
              <w:textAlignment w:val="center"/>
              <w:rPr>
                <w:rFonts w:hint="eastAsia" w:ascii="宋体" w:hAnsi="宋体" w:eastAsia="宋体" w:cs="宋体"/>
                <w:b/>
                <w:bCs/>
                <w:i w:val="0"/>
                <w:color w:val="000000"/>
                <w:kern w:val="2"/>
                <w:sz w:val="28"/>
                <w:szCs w:val="28"/>
                <w:u w:val="none"/>
                <w:lang w:val="en-US" w:eastAsia="zh-CN" w:bidi="ar-SA"/>
              </w:rPr>
            </w:pPr>
            <w:r>
              <w:rPr>
                <w:rFonts w:hint="eastAsia" w:ascii="宋体" w:hAnsi="宋体" w:cs="宋体"/>
                <w:b/>
                <w:bCs/>
                <w:i w:val="0"/>
                <w:iCs w:val="0"/>
                <w:color w:val="000000"/>
                <w:kern w:val="0"/>
                <w:sz w:val="22"/>
                <w:szCs w:val="22"/>
                <w:u w:val="none"/>
                <w:lang w:val="en-US" w:eastAsia="zh-CN" w:bidi="ar"/>
              </w:rPr>
              <w:t>B</w:t>
            </w:r>
          </w:p>
        </w:tc>
      </w:tr>
      <w:tr w14:paraId="545385E9">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F2DDAA">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17</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6286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南通星奥建筑科技有限公司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2C14EA">
            <w:pPr>
              <w:keepNext w:val="0"/>
              <w:keepLines w:val="0"/>
              <w:widowControl/>
              <w:suppressLineNumbers w:val="0"/>
              <w:jc w:val="center"/>
              <w:textAlignment w:val="center"/>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B</w:t>
            </w:r>
          </w:p>
        </w:tc>
      </w:tr>
      <w:tr w14:paraId="3CE70DED">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DA05F6">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18</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EA5A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安徽聚发新型建材科技有限公司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9EA203">
            <w:pPr>
              <w:keepNext w:val="0"/>
              <w:keepLines w:val="0"/>
              <w:widowControl/>
              <w:suppressLineNumbers w:val="0"/>
              <w:jc w:val="center"/>
              <w:textAlignment w:val="center"/>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B</w:t>
            </w:r>
          </w:p>
        </w:tc>
      </w:tr>
      <w:tr w14:paraId="7CA5AD60">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CA75E1">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19</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3F1A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南通方晟新材料科技有限公司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8A87BE">
            <w:pPr>
              <w:keepNext w:val="0"/>
              <w:keepLines w:val="0"/>
              <w:widowControl/>
              <w:suppressLineNumbers w:val="0"/>
              <w:jc w:val="center"/>
              <w:textAlignment w:val="center"/>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B</w:t>
            </w:r>
          </w:p>
        </w:tc>
      </w:tr>
      <w:tr w14:paraId="428F0E64">
        <w:tblPrEx>
          <w:tblCellMar>
            <w:top w:w="0" w:type="dxa"/>
            <w:left w:w="0" w:type="dxa"/>
            <w:bottom w:w="0" w:type="dxa"/>
            <w:right w:w="0" w:type="dxa"/>
          </w:tblCellMar>
        </w:tblPrEx>
        <w:trPr>
          <w:trHeight w:val="567" w:hRule="exact"/>
        </w:trPr>
        <w:tc>
          <w:tcPr>
            <w:tcW w:w="667" w:type="dxa"/>
            <w:tcBorders>
              <w:top w:val="nil"/>
              <w:left w:val="nil"/>
              <w:bottom w:val="nil"/>
              <w:right w:val="nil"/>
            </w:tcBorders>
            <w:tcMar>
              <w:top w:w="15" w:type="dxa"/>
              <w:left w:w="15" w:type="dxa"/>
              <w:right w:w="15" w:type="dxa"/>
            </w:tcMar>
            <w:vAlign w:val="center"/>
          </w:tcPr>
          <w:p w14:paraId="09816256">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6970" w:type="dxa"/>
            <w:tcBorders>
              <w:top w:val="nil"/>
              <w:left w:val="nil"/>
              <w:bottom w:val="nil"/>
              <w:right w:val="nil"/>
            </w:tcBorders>
            <w:tcMar>
              <w:top w:w="15" w:type="dxa"/>
              <w:left w:w="15" w:type="dxa"/>
              <w:right w:w="15" w:type="dxa"/>
            </w:tcMar>
            <w:vAlign w:val="bottom"/>
          </w:tcPr>
          <w:p w14:paraId="2F7ADE4F">
            <w:pPr>
              <w:keepNext w:val="0"/>
              <w:keepLines w:val="0"/>
              <w:widowControl/>
              <w:suppressLineNumbers w:val="0"/>
              <w:jc w:val="center"/>
              <w:textAlignment w:val="bottom"/>
              <w:rPr>
                <w:rFonts w:hint="eastAsia" w:ascii="宋体" w:hAnsi="宋体" w:eastAsia="宋体" w:cs="宋体"/>
                <w:i w:val="0"/>
                <w:iCs w:val="0"/>
                <w:color w:val="000000"/>
                <w:kern w:val="0"/>
                <w:sz w:val="28"/>
                <w:szCs w:val="28"/>
                <w:u w:val="none"/>
                <w:lang w:val="en-US" w:eastAsia="zh-CN" w:bidi="ar"/>
              </w:rPr>
            </w:pPr>
          </w:p>
        </w:tc>
        <w:tc>
          <w:tcPr>
            <w:tcW w:w="1353" w:type="dxa"/>
            <w:tcBorders>
              <w:top w:val="nil"/>
              <w:left w:val="nil"/>
              <w:bottom w:val="nil"/>
              <w:right w:val="nil"/>
            </w:tcBorders>
            <w:tcMar>
              <w:top w:w="15" w:type="dxa"/>
              <w:left w:w="15" w:type="dxa"/>
              <w:right w:w="15" w:type="dxa"/>
            </w:tcMar>
            <w:vAlign w:val="center"/>
          </w:tcPr>
          <w:p w14:paraId="6AB26AFB">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tc>
      </w:tr>
      <w:tr w14:paraId="17CD582C">
        <w:tblPrEx>
          <w:tblCellMar>
            <w:top w:w="0" w:type="dxa"/>
            <w:left w:w="0" w:type="dxa"/>
            <w:bottom w:w="0" w:type="dxa"/>
            <w:right w:w="0" w:type="dxa"/>
          </w:tblCellMar>
        </w:tblPrEx>
        <w:trPr>
          <w:trHeight w:val="699" w:hRule="exact"/>
        </w:trPr>
        <w:tc>
          <w:tcPr>
            <w:tcW w:w="667" w:type="dxa"/>
            <w:tcBorders>
              <w:top w:val="nil"/>
              <w:left w:val="nil"/>
              <w:bottom w:val="single" w:color="000000" w:sz="4" w:space="0"/>
              <w:right w:val="nil"/>
            </w:tcBorders>
            <w:tcMar>
              <w:top w:w="15" w:type="dxa"/>
              <w:left w:w="15" w:type="dxa"/>
              <w:right w:w="15" w:type="dxa"/>
            </w:tcMar>
            <w:vAlign w:val="center"/>
          </w:tcPr>
          <w:p w14:paraId="49A0967A">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tc>
        <w:tc>
          <w:tcPr>
            <w:tcW w:w="6970" w:type="dxa"/>
            <w:tcBorders>
              <w:top w:val="nil"/>
              <w:left w:val="nil"/>
              <w:bottom w:val="single" w:color="000000" w:sz="4" w:space="0"/>
              <w:right w:val="nil"/>
            </w:tcBorders>
            <w:tcMar>
              <w:top w:w="15" w:type="dxa"/>
              <w:left w:w="15" w:type="dxa"/>
              <w:right w:w="15" w:type="dxa"/>
            </w:tcMar>
            <w:vAlign w:val="center"/>
          </w:tcPr>
          <w:p w14:paraId="10100E7F">
            <w:pPr>
              <w:keepNext w:val="0"/>
              <w:keepLines w:val="0"/>
              <w:widowControl/>
              <w:suppressLineNumbers w:val="0"/>
              <w:jc w:val="center"/>
              <w:textAlignment w:val="center"/>
              <w:rPr>
                <w:rFonts w:hint="default" w:ascii="宋体" w:hAnsi="宋体" w:eastAsia="宋体" w:cs="宋体"/>
                <w:b/>
                <w:i w:val="0"/>
                <w:color w:val="000000"/>
                <w:kern w:val="0"/>
                <w:sz w:val="28"/>
                <w:szCs w:val="28"/>
                <w:u w:val="none"/>
                <w:lang w:val="en-US" w:eastAsia="zh-CN" w:bidi="ar"/>
              </w:rPr>
            </w:pPr>
            <w:r>
              <w:rPr>
                <w:rFonts w:hint="eastAsia" w:ascii="黑体" w:hAnsi="黑体" w:eastAsia="黑体" w:cs="黑体"/>
                <w:b/>
                <w:i w:val="0"/>
                <w:color w:val="000000"/>
                <w:kern w:val="0"/>
                <w:sz w:val="32"/>
                <w:szCs w:val="32"/>
                <w:u w:val="none"/>
                <w:lang w:val="en-US" w:eastAsia="zh-CN" w:bidi="ar"/>
              </w:rPr>
              <w:t>灌浆套筒（机加工）生产企业</w:t>
            </w:r>
          </w:p>
        </w:tc>
        <w:tc>
          <w:tcPr>
            <w:tcW w:w="1353" w:type="dxa"/>
            <w:tcBorders>
              <w:top w:val="nil"/>
              <w:left w:val="nil"/>
              <w:bottom w:val="single" w:color="000000" w:sz="4" w:space="0"/>
              <w:right w:val="nil"/>
            </w:tcBorders>
            <w:tcMar>
              <w:top w:w="15" w:type="dxa"/>
              <w:left w:w="15" w:type="dxa"/>
              <w:right w:w="15" w:type="dxa"/>
            </w:tcMar>
            <w:vAlign w:val="center"/>
          </w:tcPr>
          <w:p w14:paraId="1D1FBC35">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tc>
      </w:tr>
      <w:tr w14:paraId="63513162">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4C058E">
            <w:pPr>
              <w:keepNext w:val="0"/>
              <w:keepLines w:val="0"/>
              <w:widowControl/>
              <w:suppressLineNumbers w:val="0"/>
              <w:jc w:val="center"/>
              <w:textAlignment w:val="center"/>
              <w:rPr>
                <w:rFonts w:hint="eastAsia" w:ascii="宋体" w:hAnsi="宋体" w:eastAsia="宋体" w:cs="宋体"/>
                <w:b/>
                <w:i w:val="0"/>
                <w:color w:val="000000"/>
                <w:kern w:val="2"/>
                <w:sz w:val="28"/>
                <w:szCs w:val="28"/>
                <w:u w:val="none"/>
                <w:lang w:val="en-US" w:eastAsia="zh-CN" w:bidi="ar-SA"/>
              </w:rPr>
            </w:pPr>
            <w:r>
              <w:rPr>
                <w:rFonts w:hint="eastAsia" w:ascii="宋体" w:hAnsi="宋体" w:eastAsia="宋体" w:cs="宋体"/>
                <w:b/>
                <w:i w:val="0"/>
                <w:color w:val="000000"/>
                <w:kern w:val="0"/>
                <w:sz w:val="28"/>
                <w:szCs w:val="28"/>
                <w:u w:val="none"/>
                <w:lang w:val="en-US" w:eastAsia="zh-CN" w:bidi="ar"/>
              </w:rPr>
              <w:t>序号</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2D56F5">
            <w:pPr>
              <w:keepNext w:val="0"/>
              <w:keepLines w:val="0"/>
              <w:widowControl/>
              <w:suppressLineNumbers w:val="0"/>
              <w:jc w:val="center"/>
              <w:textAlignment w:val="center"/>
              <w:rPr>
                <w:rFonts w:hint="eastAsia" w:ascii="宋体" w:hAnsi="宋体" w:eastAsia="宋体" w:cs="宋体"/>
                <w:b/>
                <w:i w:val="0"/>
                <w:color w:val="000000"/>
                <w:kern w:val="2"/>
                <w:sz w:val="28"/>
                <w:szCs w:val="28"/>
                <w:u w:val="none"/>
                <w:lang w:val="en-US" w:eastAsia="zh-CN" w:bidi="ar-SA"/>
              </w:rPr>
            </w:pPr>
            <w:r>
              <w:rPr>
                <w:rFonts w:hint="eastAsia" w:ascii="宋体" w:hAnsi="宋体" w:eastAsia="宋体" w:cs="宋体"/>
                <w:b/>
                <w:i w:val="0"/>
                <w:color w:val="000000"/>
                <w:kern w:val="0"/>
                <w:sz w:val="28"/>
                <w:szCs w:val="28"/>
                <w:u w:val="none"/>
                <w:lang w:val="en-US" w:eastAsia="zh-CN" w:bidi="ar"/>
              </w:rPr>
              <w:t>企业名称</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09C8CD">
            <w:pPr>
              <w:keepNext w:val="0"/>
              <w:keepLines w:val="0"/>
              <w:widowControl/>
              <w:suppressLineNumbers w:val="0"/>
              <w:jc w:val="center"/>
              <w:textAlignment w:val="center"/>
              <w:rPr>
                <w:rFonts w:hint="eastAsia" w:ascii="宋体" w:hAnsi="宋体" w:eastAsia="宋体" w:cs="宋体"/>
                <w:b/>
                <w:i w:val="0"/>
                <w:color w:val="000000"/>
                <w:kern w:val="2"/>
                <w:sz w:val="28"/>
                <w:szCs w:val="28"/>
                <w:u w:val="none"/>
                <w:lang w:val="en-US" w:eastAsia="zh-CN" w:bidi="ar-SA"/>
              </w:rPr>
            </w:pPr>
            <w:r>
              <w:rPr>
                <w:rFonts w:hint="eastAsia" w:ascii="宋体" w:hAnsi="宋体" w:eastAsia="宋体" w:cs="宋体"/>
                <w:b/>
                <w:i w:val="0"/>
                <w:color w:val="000000"/>
                <w:kern w:val="0"/>
                <w:sz w:val="28"/>
                <w:szCs w:val="28"/>
                <w:u w:val="none"/>
                <w:lang w:val="en-US" w:eastAsia="zh-CN" w:bidi="ar"/>
              </w:rPr>
              <w:t>等级</w:t>
            </w:r>
          </w:p>
        </w:tc>
      </w:tr>
      <w:tr w14:paraId="0BA0378F">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6E69E7">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DF8DA6">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武汉源锦建材科技有限公司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84F3D7">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A</w:t>
            </w:r>
          </w:p>
        </w:tc>
      </w:tr>
      <w:tr w14:paraId="5E1A7A05">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60353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67426">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湖北乾道新型材料有限责任公司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C617E5">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A</w:t>
            </w:r>
          </w:p>
        </w:tc>
      </w:tr>
      <w:tr w14:paraId="77505093">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DBFB95">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F81042">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廊坊预则立建筑材料科技有限公司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4B5E44">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A</w:t>
            </w:r>
          </w:p>
        </w:tc>
      </w:tr>
      <w:tr w14:paraId="6B4844DF">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E3CA74">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8F5FC9">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上海利物宝智造科技有限公司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87587E">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A</w:t>
            </w:r>
          </w:p>
        </w:tc>
      </w:tr>
      <w:tr w14:paraId="541C35B6">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87E71C">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189382">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重庆奇甫机械有限责任公司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5C9897">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B</w:t>
            </w:r>
          </w:p>
        </w:tc>
      </w:tr>
      <w:tr w14:paraId="60E8E146">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25D0B3">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F0E5D7">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上海双耕建筑工程有限公司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55B50D">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B</w:t>
            </w:r>
          </w:p>
        </w:tc>
      </w:tr>
      <w:tr w14:paraId="602EA762">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271D9A">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FEB0DF">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上海住总工程材料有限公司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385B42">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B</w:t>
            </w:r>
          </w:p>
        </w:tc>
      </w:tr>
      <w:tr w14:paraId="11426102">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86DF25">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03E0BC">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宁波市圣钢科技发展有限公司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0FE2E8">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B</w:t>
            </w:r>
          </w:p>
        </w:tc>
      </w:tr>
      <w:tr w14:paraId="3820B114">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29EE49">
            <w:pPr>
              <w:keepNext w:val="0"/>
              <w:keepLines w:val="0"/>
              <w:widowControl/>
              <w:suppressLineNumbers w:val="0"/>
              <w:jc w:val="center"/>
              <w:textAlignment w:val="center"/>
              <w:rPr>
                <w:rFonts w:hint="eastAsia"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kern w:val="0"/>
                <w:sz w:val="28"/>
                <w:szCs w:val="28"/>
                <w:u w:val="none"/>
                <w:lang w:val="en-US" w:eastAsia="zh-CN" w:bidi="ar"/>
              </w:rPr>
              <w:t>9</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2035C3">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深圳市现代营造科技有限公司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470DD9">
            <w:pPr>
              <w:keepNext w:val="0"/>
              <w:keepLines w:val="0"/>
              <w:widowControl/>
              <w:suppressLineNumbers w:val="0"/>
              <w:jc w:val="center"/>
              <w:textAlignment w:val="center"/>
              <w:rPr>
                <w:rFonts w:hint="eastAsia" w:ascii="宋体" w:hAnsi="宋体" w:eastAsia="宋体" w:cs="宋体"/>
                <w:b/>
                <w:bCs/>
                <w:i w:val="0"/>
                <w:color w:val="000000"/>
                <w:kern w:val="2"/>
                <w:sz w:val="28"/>
                <w:szCs w:val="2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B</w:t>
            </w:r>
          </w:p>
        </w:tc>
      </w:tr>
      <w:tr w14:paraId="6027FB24">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993BB8">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10</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D64FDC">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汉芬新材料科技（上海）有限公司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70AC3B">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B</w:t>
            </w:r>
          </w:p>
        </w:tc>
      </w:tr>
      <w:tr w14:paraId="03EE5AAE">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E2FFB5">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11</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7A51BE">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山东金尚固新型建材有限公司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82096A">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B</w:t>
            </w:r>
          </w:p>
        </w:tc>
      </w:tr>
      <w:tr w14:paraId="29389134">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5AACB7CC">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12</w:t>
            </w:r>
          </w:p>
        </w:tc>
        <w:tc>
          <w:tcPr>
            <w:tcW w:w="697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1C050901">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南通联泷装配式建筑科技有限公司海安市分公司</w:t>
            </w:r>
          </w:p>
        </w:tc>
        <w:tc>
          <w:tcPr>
            <w:tcW w:w="135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00E78F4E">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B</w:t>
            </w:r>
          </w:p>
        </w:tc>
      </w:tr>
      <w:tr w14:paraId="29866119">
        <w:tblPrEx>
          <w:tblCellMar>
            <w:top w:w="0" w:type="dxa"/>
            <w:left w:w="0" w:type="dxa"/>
            <w:bottom w:w="0" w:type="dxa"/>
            <w:right w:w="0" w:type="dxa"/>
          </w:tblCellMar>
        </w:tblPrEx>
        <w:trPr>
          <w:trHeight w:val="567" w:hRule="exact"/>
        </w:trPr>
        <w:tc>
          <w:tcPr>
            <w:tcW w:w="6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03C105D">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13</w:t>
            </w:r>
          </w:p>
        </w:tc>
        <w:tc>
          <w:tcPr>
            <w:tcW w:w="69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3B5AB84">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上海华顶建筑科技有限公司</w:t>
            </w:r>
          </w:p>
        </w:tc>
        <w:tc>
          <w:tcPr>
            <w:tcW w:w="13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90177A6">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B</w:t>
            </w:r>
          </w:p>
        </w:tc>
      </w:tr>
      <w:tr w14:paraId="29D578FD">
        <w:tblPrEx>
          <w:tblCellMar>
            <w:top w:w="0" w:type="dxa"/>
            <w:left w:w="0" w:type="dxa"/>
            <w:bottom w:w="0" w:type="dxa"/>
            <w:right w:w="0" w:type="dxa"/>
          </w:tblCellMar>
        </w:tblPrEx>
        <w:trPr>
          <w:trHeight w:val="567" w:hRule="exact"/>
        </w:trPr>
        <w:tc>
          <w:tcPr>
            <w:tcW w:w="667" w:type="dxa"/>
            <w:tcBorders>
              <w:top w:val="nil"/>
              <w:left w:val="nil"/>
              <w:bottom w:val="single" w:color="auto" w:sz="4" w:space="0"/>
              <w:right w:val="nil"/>
            </w:tcBorders>
            <w:tcMar>
              <w:top w:w="15" w:type="dxa"/>
              <w:left w:w="15" w:type="dxa"/>
              <w:right w:w="15" w:type="dxa"/>
            </w:tcMar>
            <w:vAlign w:val="center"/>
          </w:tcPr>
          <w:p w14:paraId="01D48019">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p>
        </w:tc>
        <w:tc>
          <w:tcPr>
            <w:tcW w:w="6970" w:type="dxa"/>
            <w:tcBorders>
              <w:top w:val="nil"/>
              <w:left w:val="nil"/>
              <w:bottom w:val="single" w:color="auto" w:sz="4" w:space="0"/>
              <w:right w:val="nil"/>
            </w:tcBorders>
            <w:tcMar>
              <w:top w:w="15" w:type="dxa"/>
              <w:left w:w="15" w:type="dxa"/>
              <w:right w:w="15" w:type="dxa"/>
            </w:tcMar>
            <w:vAlign w:val="bottom"/>
          </w:tcPr>
          <w:p w14:paraId="56E978D2">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黑体" w:hAnsi="黑体" w:eastAsia="黑体" w:cs="黑体"/>
                <w:b/>
                <w:i w:val="0"/>
                <w:color w:val="000000"/>
                <w:kern w:val="0"/>
                <w:sz w:val="32"/>
                <w:szCs w:val="32"/>
                <w:u w:val="none"/>
                <w:lang w:val="en-US" w:eastAsia="zh-CN" w:bidi="ar"/>
              </w:rPr>
              <w:t>灌浆套筒（铸铁）生产企业</w:t>
            </w:r>
          </w:p>
        </w:tc>
        <w:tc>
          <w:tcPr>
            <w:tcW w:w="1353" w:type="dxa"/>
            <w:tcBorders>
              <w:top w:val="nil"/>
              <w:left w:val="nil"/>
              <w:bottom w:val="single" w:color="auto" w:sz="4" w:space="0"/>
              <w:right w:val="nil"/>
            </w:tcBorders>
            <w:tcMar>
              <w:top w:w="15" w:type="dxa"/>
              <w:left w:w="15" w:type="dxa"/>
              <w:right w:w="15" w:type="dxa"/>
            </w:tcMar>
            <w:vAlign w:val="center"/>
          </w:tcPr>
          <w:p w14:paraId="7D01FC9D">
            <w:pPr>
              <w:keepNext w:val="0"/>
              <w:keepLines w:val="0"/>
              <w:widowControl/>
              <w:suppressLineNumbers w:val="0"/>
              <w:jc w:val="both"/>
              <w:textAlignment w:val="center"/>
              <w:rPr>
                <w:rFonts w:hint="default" w:ascii="宋体" w:hAnsi="宋体" w:eastAsia="宋体" w:cs="宋体"/>
                <w:b/>
                <w:bCs/>
                <w:i w:val="0"/>
                <w:iCs w:val="0"/>
                <w:color w:val="000000"/>
                <w:kern w:val="0"/>
                <w:sz w:val="22"/>
                <w:szCs w:val="22"/>
                <w:u w:val="none"/>
                <w:lang w:val="en-US" w:eastAsia="zh-CN" w:bidi="ar"/>
              </w:rPr>
            </w:pPr>
          </w:p>
        </w:tc>
      </w:tr>
      <w:tr w14:paraId="655C28A5">
        <w:tblPrEx>
          <w:tblCellMar>
            <w:top w:w="0" w:type="dxa"/>
            <w:left w:w="0" w:type="dxa"/>
            <w:bottom w:w="0" w:type="dxa"/>
            <w:right w:w="0" w:type="dxa"/>
          </w:tblCellMar>
        </w:tblPrEx>
        <w:trPr>
          <w:trHeight w:val="567" w:hRule="exact"/>
        </w:trPr>
        <w:tc>
          <w:tcPr>
            <w:tcW w:w="6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A6DFD54">
            <w:pPr>
              <w:keepNext w:val="0"/>
              <w:keepLines w:val="0"/>
              <w:widowControl/>
              <w:suppressLineNumbers w:val="0"/>
              <w:jc w:val="center"/>
              <w:textAlignment w:val="center"/>
              <w:rPr>
                <w:rFonts w:hint="default"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序号</w:t>
            </w:r>
          </w:p>
        </w:tc>
        <w:tc>
          <w:tcPr>
            <w:tcW w:w="69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05566DF">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企业名称</w:t>
            </w:r>
          </w:p>
        </w:tc>
        <w:tc>
          <w:tcPr>
            <w:tcW w:w="13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77D9348">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等级</w:t>
            </w:r>
          </w:p>
        </w:tc>
      </w:tr>
      <w:tr w14:paraId="213D86F7">
        <w:tblPrEx>
          <w:tblCellMar>
            <w:top w:w="0" w:type="dxa"/>
            <w:left w:w="0" w:type="dxa"/>
            <w:bottom w:w="0" w:type="dxa"/>
            <w:right w:w="0" w:type="dxa"/>
          </w:tblCellMar>
        </w:tblPrEx>
        <w:trPr>
          <w:trHeight w:val="567" w:hRule="exact"/>
        </w:trPr>
        <w:tc>
          <w:tcPr>
            <w:tcW w:w="66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39E4C9EE">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iCs w:val="0"/>
                <w:color w:val="000000"/>
                <w:kern w:val="0"/>
                <w:sz w:val="22"/>
                <w:szCs w:val="22"/>
                <w:u w:val="none"/>
                <w:lang w:val="en-US" w:eastAsia="zh-CN" w:bidi="ar"/>
              </w:rPr>
              <w:t>1</w:t>
            </w:r>
          </w:p>
        </w:tc>
        <w:tc>
          <w:tcPr>
            <w:tcW w:w="697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02710F9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上海宝生新型建材有限公司</w:t>
            </w:r>
          </w:p>
        </w:tc>
        <w:tc>
          <w:tcPr>
            <w:tcW w:w="135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7F995B1C">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A</w:t>
            </w:r>
          </w:p>
        </w:tc>
      </w:tr>
      <w:tr w14:paraId="403079FA">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F8D65C">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iCs w:val="0"/>
                <w:color w:val="000000"/>
                <w:kern w:val="0"/>
                <w:sz w:val="22"/>
                <w:szCs w:val="22"/>
                <w:u w:val="none"/>
                <w:lang w:val="en-US" w:eastAsia="zh-CN" w:bidi="ar"/>
              </w:rPr>
              <w:t>2</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591E02">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上海利物宝智造科技有限公司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454694">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A</w:t>
            </w:r>
          </w:p>
        </w:tc>
      </w:tr>
      <w:tr w14:paraId="1F8E6E7F">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7EAD9817">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iCs w:val="0"/>
                <w:color w:val="000000"/>
                <w:kern w:val="0"/>
                <w:sz w:val="22"/>
                <w:szCs w:val="22"/>
                <w:u w:val="none"/>
                <w:lang w:val="en-US" w:eastAsia="zh-CN" w:bidi="ar"/>
              </w:rPr>
              <w:t>3</w:t>
            </w:r>
          </w:p>
        </w:tc>
        <w:tc>
          <w:tcPr>
            <w:tcW w:w="697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2FD032C8">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武汉源锦建材科技有限公司</w:t>
            </w:r>
          </w:p>
        </w:tc>
        <w:tc>
          <w:tcPr>
            <w:tcW w:w="135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7A370BA1">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A</w:t>
            </w:r>
          </w:p>
        </w:tc>
      </w:tr>
      <w:tr w14:paraId="115A5575">
        <w:tblPrEx>
          <w:tblCellMar>
            <w:top w:w="0" w:type="dxa"/>
            <w:left w:w="0" w:type="dxa"/>
            <w:bottom w:w="0" w:type="dxa"/>
            <w:right w:w="0" w:type="dxa"/>
          </w:tblCellMar>
        </w:tblPrEx>
        <w:trPr>
          <w:trHeight w:val="567" w:hRule="exact"/>
        </w:trPr>
        <w:tc>
          <w:tcPr>
            <w:tcW w:w="6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B472153">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iCs w:val="0"/>
                <w:color w:val="000000"/>
                <w:kern w:val="0"/>
                <w:sz w:val="22"/>
                <w:szCs w:val="22"/>
                <w:u w:val="none"/>
                <w:lang w:val="en-US" w:eastAsia="zh-CN" w:bidi="ar"/>
              </w:rPr>
              <w:t>4</w:t>
            </w:r>
          </w:p>
        </w:tc>
        <w:tc>
          <w:tcPr>
            <w:tcW w:w="69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913BA5A">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湖北乾道新型材料有限责任公司</w:t>
            </w:r>
          </w:p>
        </w:tc>
        <w:tc>
          <w:tcPr>
            <w:tcW w:w="13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B103BB7">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A</w:t>
            </w:r>
          </w:p>
        </w:tc>
      </w:tr>
      <w:tr w14:paraId="1DA33B1E">
        <w:tblPrEx>
          <w:tblCellMar>
            <w:top w:w="0" w:type="dxa"/>
            <w:left w:w="0" w:type="dxa"/>
            <w:bottom w:w="0" w:type="dxa"/>
            <w:right w:w="0" w:type="dxa"/>
          </w:tblCellMar>
        </w:tblPrEx>
        <w:trPr>
          <w:trHeight w:val="567" w:hRule="exact"/>
        </w:trPr>
        <w:tc>
          <w:tcPr>
            <w:tcW w:w="6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248C6A1">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iCs w:val="0"/>
                <w:color w:val="000000"/>
                <w:kern w:val="0"/>
                <w:sz w:val="22"/>
                <w:szCs w:val="22"/>
                <w:u w:val="none"/>
                <w:lang w:val="en-US" w:eastAsia="zh-CN" w:bidi="ar"/>
              </w:rPr>
              <w:t>5</w:t>
            </w:r>
          </w:p>
        </w:tc>
        <w:tc>
          <w:tcPr>
            <w:tcW w:w="69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BD14FCC">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深圳市现代营造科技有限公司</w:t>
            </w:r>
          </w:p>
        </w:tc>
        <w:tc>
          <w:tcPr>
            <w:tcW w:w="13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7B0983D">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cs="宋体"/>
                <w:b/>
                <w:bCs/>
                <w:i w:val="0"/>
                <w:iCs w:val="0"/>
                <w:color w:val="000000"/>
                <w:kern w:val="0"/>
                <w:sz w:val="22"/>
                <w:szCs w:val="22"/>
                <w:u w:val="none"/>
                <w:lang w:val="en-US" w:eastAsia="zh-CN" w:bidi="ar"/>
              </w:rPr>
              <w:t>B</w:t>
            </w:r>
          </w:p>
        </w:tc>
      </w:tr>
      <w:tr w14:paraId="71F3E89A">
        <w:tblPrEx>
          <w:tblCellMar>
            <w:top w:w="0" w:type="dxa"/>
            <w:left w:w="0" w:type="dxa"/>
            <w:bottom w:w="0" w:type="dxa"/>
            <w:right w:w="0" w:type="dxa"/>
          </w:tblCellMar>
        </w:tblPrEx>
        <w:trPr>
          <w:trHeight w:val="567" w:hRule="exact"/>
        </w:trPr>
        <w:tc>
          <w:tcPr>
            <w:tcW w:w="6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1438529">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iCs w:val="0"/>
                <w:color w:val="000000"/>
                <w:kern w:val="0"/>
                <w:sz w:val="22"/>
                <w:szCs w:val="22"/>
                <w:u w:val="none"/>
                <w:lang w:val="en-US" w:eastAsia="zh-CN" w:bidi="ar"/>
              </w:rPr>
              <w:t>6</w:t>
            </w:r>
          </w:p>
        </w:tc>
        <w:tc>
          <w:tcPr>
            <w:tcW w:w="69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C063F5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玫德集团有限公司</w:t>
            </w:r>
          </w:p>
        </w:tc>
        <w:tc>
          <w:tcPr>
            <w:tcW w:w="13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82191D9">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cs="宋体"/>
                <w:b/>
                <w:bCs/>
                <w:i w:val="0"/>
                <w:iCs w:val="0"/>
                <w:color w:val="000000"/>
                <w:kern w:val="0"/>
                <w:sz w:val="22"/>
                <w:szCs w:val="22"/>
                <w:u w:val="none"/>
                <w:lang w:val="en-US" w:eastAsia="zh-CN" w:bidi="ar"/>
              </w:rPr>
              <w:t>B</w:t>
            </w:r>
          </w:p>
        </w:tc>
      </w:tr>
      <w:tr w14:paraId="1E5A3590">
        <w:tblPrEx>
          <w:tblCellMar>
            <w:top w:w="0" w:type="dxa"/>
            <w:left w:w="0" w:type="dxa"/>
            <w:bottom w:w="0" w:type="dxa"/>
            <w:right w:w="0" w:type="dxa"/>
          </w:tblCellMar>
        </w:tblPrEx>
        <w:trPr>
          <w:trHeight w:val="567" w:hRule="exact"/>
        </w:trPr>
        <w:tc>
          <w:tcPr>
            <w:tcW w:w="6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3BF3922">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iCs w:val="0"/>
                <w:color w:val="000000"/>
                <w:kern w:val="0"/>
                <w:sz w:val="22"/>
                <w:szCs w:val="22"/>
                <w:u w:val="none"/>
                <w:lang w:val="en-US" w:eastAsia="zh-CN" w:bidi="ar"/>
              </w:rPr>
              <w:t>7</w:t>
            </w:r>
          </w:p>
        </w:tc>
        <w:tc>
          <w:tcPr>
            <w:tcW w:w="69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EEA0AF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上海双耕建筑工程有限公司</w:t>
            </w:r>
          </w:p>
        </w:tc>
        <w:tc>
          <w:tcPr>
            <w:tcW w:w="13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BD59B7F">
            <w:pPr>
              <w:keepNext w:val="0"/>
              <w:keepLines w:val="0"/>
              <w:widowControl/>
              <w:suppressLineNumbers w:val="0"/>
              <w:jc w:val="center"/>
              <w:textAlignment w:val="center"/>
              <w:rPr>
                <w:rFonts w:hint="default" w:ascii="宋体" w:hAnsi="宋体" w:eastAsia="宋体" w:cs="宋体"/>
                <w:b/>
                <w:i w:val="0"/>
                <w:color w:val="000000"/>
                <w:sz w:val="28"/>
                <w:szCs w:val="28"/>
                <w:u w:val="none"/>
                <w:lang w:val="en-US"/>
              </w:rPr>
            </w:pPr>
            <w:r>
              <w:rPr>
                <w:rFonts w:hint="eastAsia" w:ascii="宋体" w:hAnsi="宋体" w:cs="宋体"/>
                <w:b/>
                <w:bCs/>
                <w:i w:val="0"/>
                <w:iCs w:val="0"/>
                <w:color w:val="000000"/>
                <w:kern w:val="0"/>
                <w:sz w:val="22"/>
                <w:szCs w:val="22"/>
                <w:u w:val="none"/>
                <w:lang w:val="en-US" w:eastAsia="zh-CN" w:bidi="ar"/>
              </w:rPr>
              <w:t>B</w:t>
            </w:r>
          </w:p>
        </w:tc>
      </w:tr>
      <w:tr w14:paraId="6D49F2FB">
        <w:tblPrEx>
          <w:tblCellMar>
            <w:top w:w="0" w:type="dxa"/>
            <w:left w:w="0" w:type="dxa"/>
            <w:bottom w:w="0" w:type="dxa"/>
            <w:right w:w="0" w:type="dxa"/>
          </w:tblCellMar>
        </w:tblPrEx>
        <w:trPr>
          <w:trHeight w:val="567" w:hRule="exact"/>
        </w:trPr>
        <w:tc>
          <w:tcPr>
            <w:tcW w:w="6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968D092">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iCs w:val="0"/>
                <w:color w:val="000000"/>
                <w:kern w:val="0"/>
                <w:sz w:val="22"/>
                <w:szCs w:val="22"/>
                <w:u w:val="none"/>
                <w:lang w:val="en-US" w:eastAsia="zh-CN" w:bidi="ar"/>
              </w:rPr>
              <w:t>8</w:t>
            </w:r>
          </w:p>
        </w:tc>
        <w:tc>
          <w:tcPr>
            <w:tcW w:w="69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B8970B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湖南季兴新材料科技有限公司</w:t>
            </w:r>
          </w:p>
        </w:tc>
        <w:tc>
          <w:tcPr>
            <w:tcW w:w="13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EBDD50C">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cs="宋体"/>
                <w:b/>
                <w:bCs/>
                <w:i w:val="0"/>
                <w:iCs w:val="0"/>
                <w:color w:val="000000"/>
                <w:kern w:val="0"/>
                <w:sz w:val="22"/>
                <w:szCs w:val="22"/>
                <w:u w:val="none"/>
                <w:lang w:val="en-US" w:eastAsia="zh-CN" w:bidi="ar"/>
              </w:rPr>
              <w:t>B</w:t>
            </w:r>
          </w:p>
        </w:tc>
      </w:tr>
      <w:tr w14:paraId="17030A36">
        <w:tblPrEx>
          <w:tblCellMar>
            <w:top w:w="0" w:type="dxa"/>
            <w:left w:w="0" w:type="dxa"/>
            <w:bottom w:w="0" w:type="dxa"/>
            <w:right w:w="0" w:type="dxa"/>
          </w:tblCellMar>
        </w:tblPrEx>
        <w:trPr>
          <w:trHeight w:val="567" w:hRule="exact"/>
        </w:trPr>
        <w:tc>
          <w:tcPr>
            <w:tcW w:w="6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6AC35B5">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iCs w:val="0"/>
                <w:color w:val="000000"/>
                <w:kern w:val="0"/>
                <w:sz w:val="22"/>
                <w:szCs w:val="22"/>
                <w:u w:val="none"/>
                <w:lang w:val="en-US" w:eastAsia="zh-CN" w:bidi="ar"/>
              </w:rPr>
              <w:t>9</w:t>
            </w:r>
          </w:p>
        </w:tc>
        <w:tc>
          <w:tcPr>
            <w:tcW w:w="69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861C46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汉芬新材料科技（上海）有限公司</w:t>
            </w:r>
          </w:p>
        </w:tc>
        <w:tc>
          <w:tcPr>
            <w:tcW w:w="13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691F0AF">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cs="宋体"/>
                <w:b/>
                <w:bCs/>
                <w:i w:val="0"/>
                <w:iCs w:val="0"/>
                <w:color w:val="000000"/>
                <w:kern w:val="0"/>
                <w:sz w:val="22"/>
                <w:szCs w:val="22"/>
                <w:u w:val="none"/>
                <w:lang w:val="en-US" w:eastAsia="zh-CN" w:bidi="ar"/>
              </w:rPr>
              <w:t>B</w:t>
            </w:r>
          </w:p>
        </w:tc>
      </w:tr>
      <w:tr w14:paraId="45C61EAB">
        <w:tblPrEx>
          <w:tblCellMar>
            <w:top w:w="0" w:type="dxa"/>
            <w:left w:w="0" w:type="dxa"/>
            <w:bottom w:w="0" w:type="dxa"/>
            <w:right w:w="0" w:type="dxa"/>
          </w:tblCellMar>
        </w:tblPrEx>
        <w:trPr>
          <w:trHeight w:val="567" w:hRule="exact"/>
        </w:trPr>
        <w:tc>
          <w:tcPr>
            <w:tcW w:w="6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CF9DDCB">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69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4227D8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东阿县顺盈金属制品有限公司</w:t>
            </w:r>
          </w:p>
        </w:tc>
        <w:tc>
          <w:tcPr>
            <w:tcW w:w="135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773955B">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cs="宋体"/>
                <w:b/>
                <w:bCs/>
                <w:i w:val="0"/>
                <w:iCs w:val="0"/>
                <w:color w:val="000000"/>
                <w:kern w:val="0"/>
                <w:sz w:val="22"/>
                <w:szCs w:val="22"/>
                <w:u w:val="none"/>
                <w:lang w:val="en-US" w:eastAsia="zh-CN" w:bidi="ar"/>
              </w:rPr>
              <w:t>B</w:t>
            </w:r>
          </w:p>
        </w:tc>
      </w:tr>
      <w:tr w14:paraId="313C3DBC">
        <w:tblPrEx>
          <w:tblCellMar>
            <w:top w:w="0" w:type="dxa"/>
            <w:left w:w="0" w:type="dxa"/>
            <w:bottom w:w="0" w:type="dxa"/>
            <w:right w:w="0" w:type="dxa"/>
          </w:tblCellMar>
        </w:tblPrEx>
        <w:trPr>
          <w:trHeight w:val="567" w:hRule="exact"/>
        </w:trPr>
        <w:tc>
          <w:tcPr>
            <w:tcW w:w="667" w:type="dxa"/>
            <w:tcBorders>
              <w:top w:val="single" w:color="auto" w:sz="4" w:space="0"/>
              <w:left w:val="nil"/>
              <w:bottom w:val="nil"/>
              <w:right w:val="nil"/>
            </w:tcBorders>
            <w:tcMar>
              <w:top w:w="15" w:type="dxa"/>
              <w:left w:w="15" w:type="dxa"/>
              <w:right w:w="15" w:type="dxa"/>
            </w:tcMar>
            <w:vAlign w:val="center"/>
          </w:tcPr>
          <w:p w14:paraId="5972BD99">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p>
        </w:tc>
        <w:tc>
          <w:tcPr>
            <w:tcW w:w="6970" w:type="dxa"/>
            <w:tcBorders>
              <w:top w:val="single" w:color="auto" w:sz="4" w:space="0"/>
              <w:left w:val="nil"/>
              <w:bottom w:val="nil"/>
              <w:right w:val="nil"/>
            </w:tcBorders>
            <w:tcMar>
              <w:top w:w="15" w:type="dxa"/>
              <w:left w:w="15" w:type="dxa"/>
              <w:right w:w="15" w:type="dxa"/>
            </w:tcMar>
            <w:vAlign w:val="center"/>
          </w:tcPr>
          <w:p w14:paraId="4F1FD7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3" w:type="dxa"/>
            <w:tcBorders>
              <w:top w:val="single" w:color="auto" w:sz="4" w:space="0"/>
              <w:left w:val="nil"/>
              <w:bottom w:val="nil"/>
              <w:right w:val="nil"/>
            </w:tcBorders>
            <w:tcMar>
              <w:top w:w="15" w:type="dxa"/>
              <w:left w:w="15" w:type="dxa"/>
              <w:right w:w="15" w:type="dxa"/>
            </w:tcMar>
            <w:vAlign w:val="center"/>
          </w:tcPr>
          <w:p w14:paraId="6F5D89AC">
            <w:pPr>
              <w:keepNext w:val="0"/>
              <w:keepLines w:val="0"/>
              <w:widowControl/>
              <w:suppressLineNumbers w:val="0"/>
              <w:jc w:val="center"/>
              <w:textAlignment w:val="center"/>
              <w:rPr>
                <w:rFonts w:hint="eastAsia" w:ascii="宋体" w:hAnsi="宋体" w:eastAsia="宋体" w:cs="宋体"/>
                <w:b/>
                <w:i w:val="0"/>
                <w:color w:val="000000"/>
                <w:sz w:val="28"/>
                <w:szCs w:val="28"/>
                <w:u w:val="none"/>
              </w:rPr>
            </w:pPr>
          </w:p>
        </w:tc>
      </w:tr>
      <w:tr w14:paraId="24AC6688">
        <w:tblPrEx>
          <w:tblCellMar>
            <w:top w:w="0" w:type="dxa"/>
            <w:left w:w="0" w:type="dxa"/>
            <w:bottom w:w="0" w:type="dxa"/>
            <w:right w:w="0" w:type="dxa"/>
          </w:tblCellMar>
        </w:tblPrEx>
        <w:trPr>
          <w:trHeight w:val="567" w:hRule="exact"/>
        </w:trPr>
        <w:tc>
          <w:tcPr>
            <w:tcW w:w="667" w:type="dxa"/>
            <w:tcBorders>
              <w:top w:val="nil"/>
              <w:left w:val="nil"/>
              <w:bottom w:val="single" w:color="auto" w:sz="4" w:space="0"/>
              <w:right w:val="nil"/>
            </w:tcBorders>
            <w:tcMar>
              <w:top w:w="15" w:type="dxa"/>
              <w:left w:w="15" w:type="dxa"/>
              <w:right w:w="15" w:type="dxa"/>
            </w:tcMar>
            <w:vAlign w:val="center"/>
          </w:tcPr>
          <w:p w14:paraId="1C1D01A2">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p>
        </w:tc>
        <w:tc>
          <w:tcPr>
            <w:tcW w:w="6970" w:type="dxa"/>
            <w:tcBorders>
              <w:top w:val="nil"/>
              <w:left w:val="nil"/>
              <w:bottom w:val="single" w:color="auto" w:sz="4" w:space="0"/>
              <w:right w:val="nil"/>
            </w:tcBorders>
            <w:tcMar>
              <w:top w:w="15" w:type="dxa"/>
              <w:left w:w="15" w:type="dxa"/>
              <w:right w:w="15" w:type="dxa"/>
            </w:tcMar>
            <w:vAlign w:val="bottom"/>
          </w:tcPr>
          <w:p w14:paraId="4F028938">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r>
              <w:rPr>
                <w:rFonts w:hint="eastAsia" w:ascii="黑体" w:hAnsi="黑体" w:eastAsia="黑体" w:cs="黑体"/>
                <w:b/>
                <w:i w:val="0"/>
                <w:color w:val="000000"/>
                <w:kern w:val="0"/>
                <w:sz w:val="32"/>
                <w:szCs w:val="32"/>
                <w:u w:val="none"/>
                <w:lang w:val="en-US" w:eastAsia="zh-CN" w:bidi="ar"/>
              </w:rPr>
              <w:t>连接件生产企业</w:t>
            </w:r>
          </w:p>
        </w:tc>
        <w:tc>
          <w:tcPr>
            <w:tcW w:w="1353" w:type="dxa"/>
            <w:tcBorders>
              <w:top w:val="nil"/>
              <w:left w:val="nil"/>
              <w:bottom w:val="single" w:color="auto" w:sz="4" w:space="0"/>
              <w:right w:val="nil"/>
            </w:tcBorders>
            <w:tcMar>
              <w:top w:w="15" w:type="dxa"/>
              <w:left w:w="15" w:type="dxa"/>
              <w:right w:w="15" w:type="dxa"/>
            </w:tcMar>
            <w:vAlign w:val="center"/>
          </w:tcPr>
          <w:p w14:paraId="02803091">
            <w:pPr>
              <w:keepNext w:val="0"/>
              <w:keepLines w:val="0"/>
              <w:widowControl/>
              <w:suppressLineNumbers w:val="0"/>
              <w:jc w:val="center"/>
              <w:textAlignment w:val="center"/>
              <w:rPr>
                <w:rFonts w:hint="eastAsia" w:ascii="宋体" w:hAnsi="宋体" w:eastAsia="宋体" w:cs="宋体"/>
                <w:b/>
                <w:i w:val="0"/>
                <w:color w:val="000000"/>
                <w:sz w:val="28"/>
                <w:szCs w:val="28"/>
                <w:u w:val="none"/>
              </w:rPr>
            </w:pPr>
          </w:p>
        </w:tc>
      </w:tr>
      <w:tr w14:paraId="3D64C722">
        <w:tblPrEx>
          <w:tblCellMar>
            <w:top w:w="0" w:type="dxa"/>
            <w:left w:w="0" w:type="dxa"/>
            <w:bottom w:w="0" w:type="dxa"/>
            <w:right w:w="0" w:type="dxa"/>
          </w:tblCellMar>
        </w:tblPrEx>
        <w:trPr>
          <w:trHeight w:val="567" w:hRule="exact"/>
        </w:trPr>
        <w:tc>
          <w:tcPr>
            <w:tcW w:w="66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186AB589">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b/>
                <w:i w:val="0"/>
                <w:color w:val="000000"/>
                <w:kern w:val="0"/>
                <w:sz w:val="28"/>
                <w:szCs w:val="28"/>
                <w:u w:val="none"/>
                <w:lang w:val="en-US" w:eastAsia="zh-CN" w:bidi="ar"/>
              </w:rPr>
              <w:t>序号</w:t>
            </w:r>
          </w:p>
        </w:tc>
        <w:tc>
          <w:tcPr>
            <w:tcW w:w="697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38FA624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8"/>
                <w:szCs w:val="28"/>
                <w:u w:val="none"/>
                <w:lang w:val="en-US" w:eastAsia="zh-CN" w:bidi="ar"/>
              </w:rPr>
              <w:t>企业名称</w:t>
            </w:r>
          </w:p>
        </w:tc>
        <w:tc>
          <w:tcPr>
            <w:tcW w:w="135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148160D2">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等级</w:t>
            </w:r>
          </w:p>
        </w:tc>
      </w:tr>
      <w:tr w14:paraId="52C68456">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2A83A3">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1</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268E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力维拓（中国）建筑科技有限公司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16E351">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A</w:t>
            </w:r>
          </w:p>
        </w:tc>
      </w:tr>
      <w:tr w14:paraId="7B06E3B5">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3163FA">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2</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2F91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享城哈兹（常州）建筑科技有限公司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31CD25">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A</w:t>
            </w:r>
          </w:p>
        </w:tc>
      </w:tr>
      <w:tr w14:paraId="5AE0D5BC">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396863">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3</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0A1B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沪誉建筑科技（上海）有限公司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70CFC">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A</w:t>
            </w:r>
          </w:p>
        </w:tc>
      </w:tr>
      <w:tr w14:paraId="28CDCED3">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D56CE9">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4</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069B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深圳市现代营造科技有限公司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B3B3E7">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B</w:t>
            </w:r>
          </w:p>
        </w:tc>
      </w:tr>
      <w:tr w14:paraId="63389417">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900251">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5</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98D4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沈阳宝力德科技有限公司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AF9CC9">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B</w:t>
            </w:r>
          </w:p>
        </w:tc>
      </w:tr>
      <w:tr w14:paraId="3F80DB1E">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7E5EBD">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6</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9247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佩克建筑材料（中国）有限公司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A176C1">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B</w:t>
            </w:r>
          </w:p>
        </w:tc>
      </w:tr>
      <w:tr w14:paraId="14183AA5">
        <w:tblPrEx>
          <w:tblCellMar>
            <w:top w:w="0" w:type="dxa"/>
            <w:left w:w="0" w:type="dxa"/>
            <w:bottom w:w="0" w:type="dxa"/>
            <w:right w:w="0" w:type="dxa"/>
          </w:tblCellMar>
        </w:tblPrEx>
        <w:trPr>
          <w:trHeight w:val="567" w:hRule="exact"/>
        </w:trPr>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9371DA">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eastAsia="宋体" w:cs="宋体"/>
                <w:i w:val="0"/>
                <w:color w:val="000000"/>
                <w:kern w:val="0"/>
                <w:sz w:val="28"/>
                <w:szCs w:val="28"/>
                <w:u w:val="none"/>
                <w:lang w:val="en-US" w:eastAsia="zh-CN" w:bidi="ar"/>
              </w:rPr>
              <w:t>7</w:t>
            </w:r>
          </w:p>
        </w:tc>
        <w:tc>
          <w:tcPr>
            <w:tcW w:w="6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ABDB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上海谷苓科技有限公司</w:t>
            </w:r>
          </w:p>
        </w:tc>
        <w:tc>
          <w:tcPr>
            <w:tcW w:w="1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816B76">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iCs w:val="0"/>
                <w:color w:val="000000"/>
                <w:kern w:val="0"/>
                <w:sz w:val="22"/>
                <w:szCs w:val="22"/>
                <w:u w:val="none"/>
                <w:lang w:val="en-US" w:eastAsia="zh-CN" w:bidi="ar"/>
              </w:rPr>
              <w:t>B</w:t>
            </w:r>
          </w:p>
        </w:tc>
      </w:tr>
    </w:tbl>
    <w:p w14:paraId="77C5772C"/>
    <w:p w14:paraId="53167F4C"/>
    <w:p w14:paraId="7D5C6F00">
      <w:pPr>
        <w:keepNext w:val="0"/>
        <w:keepLines w:val="0"/>
        <w:pageBreakBefore w:val="0"/>
        <w:widowControl w:val="0"/>
        <w:kinsoku/>
        <w:wordWrap/>
        <w:overflowPunct w:val="0"/>
        <w:topLinePunct/>
        <w:autoSpaceDE/>
        <w:autoSpaceDN/>
        <w:bidi w:val="0"/>
        <w:snapToGrid/>
        <w:textAlignment w:val="auto"/>
        <w:rPr>
          <w:rFonts w:hint="eastAsia" w:ascii="仿宋" w:hAnsi="仿宋" w:eastAsia="仿宋" w:cs="仿宋"/>
          <w:szCs w:val="32"/>
          <w:lang w:val="en-US" w:eastAsia="zh-CN"/>
        </w:rPr>
      </w:pPr>
    </w:p>
    <w:sectPr>
      <w:headerReference r:id="rId3" w:type="default"/>
      <w:footerReference r:id="rId5" w:type="default"/>
      <w:headerReference r:id="rId4" w:type="even"/>
      <w:footerReference r:id="rId6" w:type="even"/>
      <w:pgSz w:w="11906" w:h="16838"/>
      <w:pgMar w:top="1962" w:right="1474" w:bottom="1848" w:left="1587" w:header="851" w:footer="992" w:gutter="0"/>
      <w:pgNumType w:fmt="decimal"/>
      <w:cols w:space="720" w:num="1"/>
      <w:docGrid w:type="linesAndChars" w:linePitch="592"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E675A7-4289-4DAF-8909-B4B72198F8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embedRegular r:id="rId2" w:fontKey="{0FFDA053-1429-4256-B5AB-0D28FA53FB90}"/>
  </w:font>
  <w:font w:name="楷体">
    <w:panose1 w:val="02010609060101010101"/>
    <w:charset w:val="86"/>
    <w:family w:val="auto"/>
    <w:pitch w:val="default"/>
    <w:sig w:usb0="800002BF" w:usb1="38CF7CFA" w:usb2="00000016" w:usb3="00000000" w:csb0="00040001" w:csb1="00000000"/>
    <w:embedRegular r:id="rId3" w:fontKey="{A5DA8786-3C09-40C9-9F24-9D8AF56BD5CD}"/>
  </w:font>
  <w:font w:name="方正小标宋_GBK">
    <w:altName w:val="微软雅黑"/>
    <w:panose1 w:val="00000000000000000000"/>
    <w:charset w:val="00"/>
    <w:family w:val="auto"/>
    <w:pitch w:val="default"/>
    <w:sig w:usb0="00000000" w:usb1="00000000" w:usb2="00000000" w:usb3="00000000" w:csb0="00040001" w:csb1="00000000"/>
    <w:embedRegular r:id="rId4" w:fontKey="{FFCAC2AB-FC02-415A-8F97-E72EC02F2A5F}"/>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5" w:fontKey="{0B4F4279-B5E3-498F-B66A-89C0C0E9C7E5}"/>
  </w:font>
  <w:font w:name="方正仿宋_GBK">
    <w:altName w:val="微软雅黑"/>
    <w:panose1 w:val="03000509000000000000"/>
    <w:charset w:val="86"/>
    <w:family w:val="auto"/>
    <w:pitch w:val="default"/>
    <w:sig w:usb0="00000000" w:usb1="00000000" w:usb2="00000000" w:usb3="00000000" w:csb0="00040000" w:csb1="00000000"/>
    <w:embedRegular r:id="rId6" w:fontKey="{104D3D91-E79E-449D-A9F0-FF6487389D03}"/>
  </w:font>
  <w:font w:name="华文中宋">
    <w:panose1 w:val="02010600040101010101"/>
    <w:charset w:val="86"/>
    <w:family w:val="auto"/>
    <w:pitch w:val="default"/>
    <w:sig w:usb0="00000287" w:usb1="080F0000" w:usb2="00000000" w:usb3="00000000" w:csb0="0004009F" w:csb1="DFD70000"/>
    <w:embedRegular r:id="rId7" w:fontKey="{66EDB77E-2418-4BCA-84A0-AE3E1388DE30}"/>
  </w:font>
  <w:font w:name="楷体_GB2312">
    <w:altName w:val="楷体"/>
    <w:panose1 w:val="02010609030101010101"/>
    <w:charset w:val="86"/>
    <w:family w:val="modern"/>
    <w:pitch w:val="default"/>
    <w:sig w:usb0="00000000" w:usb1="00000000" w:usb2="00000000" w:usb3="00000000" w:csb0="00040000" w:csb1="00000000"/>
    <w:embedRegular r:id="rId8" w:fontKey="{D0B4A66A-494F-463E-99BC-53F6EBB7F5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F6E4B">
    <w:pPr>
      <w:pStyle w:val="16"/>
      <w:wordWrap w:val="0"/>
      <w:spacing w:line="473" w:lineRule="auto"/>
      <w:ind w:right="308" w:rightChars="100"/>
      <w:jc w:val="right"/>
      <w:rPr>
        <w:rFonts w:hint="eastAsia" w:ascii="楷体_GB2312" w:eastAsia="楷体_GB2312"/>
        <w:sz w:val="28"/>
      </w:rPr>
    </w:pPr>
    <w:r>
      <w:rPr>
        <w:rStyle w:val="24"/>
        <w:rFonts w:hint="eastAsia" w:ascii="宋体" w:hAnsi="宋体" w:eastAsia="宋体"/>
        <w:sz w:val="28"/>
      </w:rPr>
      <w:t xml:space="preserve">— </w:t>
    </w:r>
    <w:r>
      <w:rPr>
        <w:rFonts w:hint="eastAsia" w:ascii="宋体" w:hAnsi="宋体" w:eastAsia="宋体"/>
        <w:sz w:val="28"/>
      </w:rPr>
      <w:fldChar w:fldCharType="begin"/>
    </w:r>
    <w:r>
      <w:rPr>
        <w:rStyle w:val="24"/>
        <w:rFonts w:hint="eastAsia" w:ascii="宋体" w:hAnsi="宋体" w:eastAsia="宋体"/>
        <w:sz w:val="28"/>
      </w:rPr>
      <w:instrText xml:space="preserve"> PAGE </w:instrText>
    </w:r>
    <w:r>
      <w:rPr>
        <w:rFonts w:hint="eastAsia" w:ascii="宋体" w:hAnsi="宋体" w:eastAsia="宋体"/>
        <w:sz w:val="28"/>
      </w:rPr>
      <w:fldChar w:fldCharType="separate"/>
    </w:r>
    <w:r>
      <w:rPr>
        <w:rStyle w:val="24"/>
        <w:rFonts w:ascii="宋体" w:hAnsi="宋体" w:eastAsia="宋体"/>
        <w:sz w:val="28"/>
      </w:rPr>
      <w:t>1</w:t>
    </w:r>
    <w:r>
      <w:rPr>
        <w:rFonts w:hint="eastAsia" w:ascii="宋体" w:hAnsi="宋体" w:eastAsia="宋体"/>
        <w:sz w:val="28"/>
      </w:rPr>
      <w:fldChar w:fldCharType="end"/>
    </w:r>
    <w:r>
      <w:rPr>
        <w:rFonts w:hint="eastAsia" w:ascii="宋体" w:hAnsi="宋体" w:eastAsia="宋体"/>
        <w:sz w:val="28"/>
      </w:rPr>
      <w:t xml:space="preserve"> </w:t>
    </w:r>
    <w:r>
      <w:rPr>
        <w:rStyle w:val="24"/>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9C12C">
    <w:pPr>
      <w:pStyle w:val="16"/>
      <w:rPr>
        <w:rStyle w:val="24"/>
        <w:rFonts w:ascii="宋体" w:eastAsia="宋体"/>
        <w:sz w:val="28"/>
      </w:rPr>
    </w:pPr>
    <w:r>
      <w:rPr>
        <w:rFonts w:ascii="宋体" w:eastAsia="宋体"/>
        <w:sz w:val="28"/>
      </w:rPr>
      <mc:AlternateContent>
        <mc:Choice Requires="wps">
          <w:drawing>
            <wp:anchor distT="0" distB="0" distL="114300" distR="114300" simplePos="0" relativeHeight="251659264" behindDoc="0" locked="0" layoutInCell="1" allowOverlap="1">
              <wp:simplePos x="0" y="0"/>
              <wp:positionH relativeFrom="margin">
                <wp:posOffset>93980</wp:posOffset>
              </wp:positionH>
              <wp:positionV relativeFrom="paragraph">
                <wp:posOffset>-226695</wp:posOffset>
              </wp:positionV>
              <wp:extent cx="1828800" cy="1828800"/>
              <wp:effectExtent l="0" t="0" r="0" b="0"/>
              <wp:wrapNone/>
              <wp:docPr id="1"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1B1C106">
                          <w:pPr>
                            <w:pStyle w:val="1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4" o:spid="_x0000_s1026" o:spt="202" type="#_x0000_t202" style="position:absolute;left:0pt;margin-left:7.4pt;margin-top:-17.85pt;height:144pt;width:144pt;mso-position-horizontal-relative:margin;mso-wrap-style:none;z-index:251659264;mso-width-relative:page;mso-height-relative:page;" filled="f" stroked="f" coordsize="21600,21600" o:gfxdata="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qeJPq2QAAAAoBAAAPAAAAAAAAAAEAIAAA&#10;ACIAAABkcnMvZG93bnJldi54bWxQSwECFAAUAAAACACHTuJAhL113tIBAACkAwAADgAAAAAAAAAB&#10;ACAAAAAoAQAAZHJzL2Uyb0RvYy54bWxQSwUGAAAAAAYABgBZAQAAbAUAAAAA&#10;">
              <v:fill on="f" focussize="0,0"/>
              <v:stroke on="f" weight="1.25pt"/>
              <v:imagedata o:title=""/>
              <o:lock v:ext="edit" aspectratio="f"/>
              <v:textbox inset="0mm,0mm,0mm,0mm" style="mso-fit-shape-to-text:t;">
                <w:txbxContent>
                  <w:p w14:paraId="11B1C106">
                    <w:pPr>
                      <w:pStyle w:val="1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11EA5">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D6BCA">
    <w:pPr>
      <w:pStyle w:val="1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yZjgyMTc0MTQxMDg3ZDQxNDJhODE3MzJmODQxMDgifQ=="/>
  </w:docVars>
  <w:rsids>
    <w:rsidRoot w:val="00172A27"/>
    <w:rsid w:val="00007062"/>
    <w:rsid w:val="00007FC0"/>
    <w:rsid w:val="0001304D"/>
    <w:rsid w:val="00021430"/>
    <w:rsid w:val="000408F4"/>
    <w:rsid w:val="000A3D42"/>
    <w:rsid w:val="000B2DBE"/>
    <w:rsid w:val="000B7C4B"/>
    <w:rsid w:val="000D3AE5"/>
    <w:rsid w:val="000D558F"/>
    <w:rsid w:val="000D717F"/>
    <w:rsid w:val="001058D3"/>
    <w:rsid w:val="0011332C"/>
    <w:rsid w:val="00134135"/>
    <w:rsid w:val="001441CF"/>
    <w:rsid w:val="00151D40"/>
    <w:rsid w:val="00173FFC"/>
    <w:rsid w:val="00184EAF"/>
    <w:rsid w:val="00187E85"/>
    <w:rsid w:val="001A711C"/>
    <w:rsid w:val="001A757A"/>
    <w:rsid w:val="001B7F5E"/>
    <w:rsid w:val="001C19DB"/>
    <w:rsid w:val="001C28A4"/>
    <w:rsid w:val="001E5B62"/>
    <w:rsid w:val="001F0632"/>
    <w:rsid w:val="002007F6"/>
    <w:rsid w:val="00215BFB"/>
    <w:rsid w:val="00231FE9"/>
    <w:rsid w:val="0024622D"/>
    <w:rsid w:val="0025039B"/>
    <w:rsid w:val="0025593B"/>
    <w:rsid w:val="0026062B"/>
    <w:rsid w:val="00294E93"/>
    <w:rsid w:val="002C4A35"/>
    <w:rsid w:val="002E4BF9"/>
    <w:rsid w:val="00336A78"/>
    <w:rsid w:val="0034080A"/>
    <w:rsid w:val="00351299"/>
    <w:rsid w:val="00355580"/>
    <w:rsid w:val="003A40DB"/>
    <w:rsid w:val="003A6393"/>
    <w:rsid w:val="003C572D"/>
    <w:rsid w:val="003D40E6"/>
    <w:rsid w:val="003E0642"/>
    <w:rsid w:val="003F47F7"/>
    <w:rsid w:val="004155D7"/>
    <w:rsid w:val="00441724"/>
    <w:rsid w:val="00487DA0"/>
    <w:rsid w:val="00497C8A"/>
    <w:rsid w:val="004E64AF"/>
    <w:rsid w:val="00524506"/>
    <w:rsid w:val="0052651F"/>
    <w:rsid w:val="005850AA"/>
    <w:rsid w:val="00593187"/>
    <w:rsid w:val="005A0CBC"/>
    <w:rsid w:val="005A401A"/>
    <w:rsid w:val="005B29CE"/>
    <w:rsid w:val="005E3E85"/>
    <w:rsid w:val="00626475"/>
    <w:rsid w:val="00650EA4"/>
    <w:rsid w:val="00655D1E"/>
    <w:rsid w:val="00664076"/>
    <w:rsid w:val="00691D1D"/>
    <w:rsid w:val="0069622B"/>
    <w:rsid w:val="00697E57"/>
    <w:rsid w:val="006C16EA"/>
    <w:rsid w:val="006E7BBB"/>
    <w:rsid w:val="006F5821"/>
    <w:rsid w:val="006F5931"/>
    <w:rsid w:val="007276C9"/>
    <w:rsid w:val="0073707D"/>
    <w:rsid w:val="0075425B"/>
    <w:rsid w:val="00756E6D"/>
    <w:rsid w:val="00763C0F"/>
    <w:rsid w:val="00770030"/>
    <w:rsid w:val="00777AAC"/>
    <w:rsid w:val="007872BB"/>
    <w:rsid w:val="007968B7"/>
    <w:rsid w:val="007A0ECE"/>
    <w:rsid w:val="00822DDB"/>
    <w:rsid w:val="00854682"/>
    <w:rsid w:val="00874EF6"/>
    <w:rsid w:val="00896097"/>
    <w:rsid w:val="008B2D7F"/>
    <w:rsid w:val="008B6DC6"/>
    <w:rsid w:val="008C23A5"/>
    <w:rsid w:val="0090523D"/>
    <w:rsid w:val="009079E7"/>
    <w:rsid w:val="00922FA7"/>
    <w:rsid w:val="00956639"/>
    <w:rsid w:val="00971D5D"/>
    <w:rsid w:val="00985105"/>
    <w:rsid w:val="00991CC1"/>
    <w:rsid w:val="00994875"/>
    <w:rsid w:val="00996FCE"/>
    <w:rsid w:val="009A3F48"/>
    <w:rsid w:val="009D5161"/>
    <w:rsid w:val="009E213A"/>
    <w:rsid w:val="00A05A30"/>
    <w:rsid w:val="00A11B5D"/>
    <w:rsid w:val="00A15290"/>
    <w:rsid w:val="00A16835"/>
    <w:rsid w:val="00A318AB"/>
    <w:rsid w:val="00A31E2D"/>
    <w:rsid w:val="00A37975"/>
    <w:rsid w:val="00A40377"/>
    <w:rsid w:val="00A530F9"/>
    <w:rsid w:val="00A6078B"/>
    <w:rsid w:val="00A610B1"/>
    <w:rsid w:val="00A6139E"/>
    <w:rsid w:val="00A85E8A"/>
    <w:rsid w:val="00A9474E"/>
    <w:rsid w:val="00A94F47"/>
    <w:rsid w:val="00AC0EDA"/>
    <w:rsid w:val="00AD5899"/>
    <w:rsid w:val="00AE41AA"/>
    <w:rsid w:val="00AF4F58"/>
    <w:rsid w:val="00B0010F"/>
    <w:rsid w:val="00B058B7"/>
    <w:rsid w:val="00B07127"/>
    <w:rsid w:val="00B12059"/>
    <w:rsid w:val="00B12AF4"/>
    <w:rsid w:val="00B14D2A"/>
    <w:rsid w:val="00B320C1"/>
    <w:rsid w:val="00B44BCC"/>
    <w:rsid w:val="00B51125"/>
    <w:rsid w:val="00B63318"/>
    <w:rsid w:val="00B865BD"/>
    <w:rsid w:val="00BB194E"/>
    <w:rsid w:val="00BB2214"/>
    <w:rsid w:val="00BD10BB"/>
    <w:rsid w:val="00BE1808"/>
    <w:rsid w:val="00C2011C"/>
    <w:rsid w:val="00C4244F"/>
    <w:rsid w:val="00C44A37"/>
    <w:rsid w:val="00C559FF"/>
    <w:rsid w:val="00C64766"/>
    <w:rsid w:val="00C66418"/>
    <w:rsid w:val="00C7173A"/>
    <w:rsid w:val="00C71F29"/>
    <w:rsid w:val="00C75F26"/>
    <w:rsid w:val="00C9122D"/>
    <w:rsid w:val="00C913CB"/>
    <w:rsid w:val="00C942D7"/>
    <w:rsid w:val="00CC270E"/>
    <w:rsid w:val="00CD17F7"/>
    <w:rsid w:val="00CD34AC"/>
    <w:rsid w:val="00CF1941"/>
    <w:rsid w:val="00D16AB7"/>
    <w:rsid w:val="00D5331A"/>
    <w:rsid w:val="00D9378C"/>
    <w:rsid w:val="00D95604"/>
    <w:rsid w:val="00DB11BD"/>
    <w:rsid w:val="00DB5BBC"/>
    <w:rsid w:val="00DC1621"/>
    <w:rsid w:val="00DE72F1"/>
    <w:rsid w:val="00DF1779"/>
    <w:rsid w:val="00DF3A7C"/>
    <w:rsid w:val="00DF77FA"/>
    <w:rsid w:val="00E3134A"/>
    <w:rsid w:val="00E724E4"/>
    <w:rsid w:val="00E84D95"/>
    <w:rsid w:val="00E8685C"/>
    <w:rsid w:val="00E874F1"/>
    <w:rsid w:val="00EA562A"/>
    <w:rsid w:val="00EB48AC"/>
    <w:rsid w:val="00EC1831"/>
    <w:rsid w:val="00EC317D"/>
    <w:rsid w:val="00EC66EC"/>
    <w:rsid w:val="00EE254E"/>
    <w:rsid w:val="00EF561B"/>
    <w:rsid w:val="00EF7A6A"/>
    <w:rsid w:val="00F81A3C"/>
    <w:rsid w:val="00F85EA4"/>
    <w:rsid w:val="00F86118"/>
    <w:rsid w:val="00F95E2B"/>
    <w:rsid w:val="00FB429F"/>
    <w:rsid w:val="00FD2547"/>
    <w:rsid w:val="01687E26"/>
    <w:rsid w:val="01E65CA9"/>
    <w:rsid w:val="03196F07"/>
    <w:rsid w:val="032751D1"/>
    <w:rsid w:val="0351508B"/>
    <w:rsid w:val="05790236"/>
    <w:rsid w:val="06D373CC"/>
    <w:rsid w:val="07CA293D"/>
    <w:rsid w:val="08A6123D"/>
    <w:rsid w:val="0B2313FC"/>
    <w:rsid w:val="0C370689"/>
    <w:rsid w:val="0E9612B1"/>
    <w:rsid w:val="0F0A1507"/>
    <w:rsid w:val="0FC84B70"/>
    <w:rsid w:val="10805E64"/>
    <w:rsid w:val="10E20B40"/>
    <w:rsid w:val="11882ED5"/>
    <w:rsid w:val="12297BC2"/>
    <w:rsid w:val="13CD30D6"/>
    <w:rsid w:val="143B75BD"/>
    <w:rsid w:val="15913BF2"/>
    <w:rsid w:val="15987A4B"/>
    <w:rsid w:val="163E33C6"/>
    <w:rsid w:val="174F65A0"/>
    <w:rsid w:val="17A0154D"/>
    <w:rsid w:val="18D71B4A"/>
    <w:rsid w:val="18D771F0"/>
    <w:rsid w:val="1A117F71"/>
    <w:rsid w:val="1AC15A62"/>
    <w:rsid w:val="1B210BF7"/>
    <w:rsid w:val="1C2E048B"/>
    <w:rsid w:val="1E5E78AC"/>
    <w:rsid w:val="1F132604"/>
    <w:rsid w:val="1F6A105D"/>
    <w:rsid w:val="21B31E7D"/>
    <w:rsid w:val="25227A45"/>
    <w:rsid w:val="27127645"/>
    <w:rsid w:val="298A36D3"/>
    <w:rsid w:val="29DF48AB"/>
    <w:rsid w:val="2A2B172A"/>
    <w:rsid w:val="2CE341B5"/>
    <w:rsid w:val="2DD02422"/>
    <w:rsid w:val="2DD2603B"/>
    <w:rsid w:val="2E841EC5"/>
    <w:rsid w:val="2EF43253"/>
    <w:rsid w:val="2F4E2FA9"/>
    <w:rsid w:val="31C854D0"/>
    <w:rsid w:val="32DC411E"/>
    <w:rsid w:val="338C45EE"/>
    <w:rsid w:val="34912E94"/>
    <w:rsid w:val="382F43FF"/>
    <w:rsid w:val="3BB10944"/>
    <w:rsid w:val="3D7F5A4E"/>
    <w:rsid w:val="3DD87553"/>
    <w:rsid w:val="3EE66F8F"/>
    <w:rsid w:val="3F3F1BD0"/>
    <w:rsid w:val="40BB2DD0"/>
    <w:rsid w:val="4119341B"/>
    <w:rsid w:val="4170070A"/>
    <w:rsid w:val="419E6238"/>
    <w:rsid w:val="41D7554B"/>
    <w:rsid w:val="41EA08B5"/>
    <w:rsid w:val="42C56F2E"/>
    <w:rsid w:val="43675823"/>
    <w:rsid w:val="443B7D84"/>
    <w:rsid w:val="44AB1EDA"/>
    <w:rsid w:val="47AF6ABF"/>
    <w:rsid w:val="47BE0940"/>
    <w:rsid w:val="487216E8"/>
    <w:rsid w:val="4A1F2F40"/>
    <w:rsid w:val="4AEA275C"/>
    <w:rsid w:val="4D103122"/>
    <w:rsid w:val="4D3F2693"/>
    <w:rsid w:val="4DB0533F"/>
    <w:rsid w:val="4EAD5D22"/>
    <w:rsid w:val="50EB396B"/>
    <w:rsid w:val="52DB4B60"/>
    <w:rsid w:val="54890353"/>
    <w:rsid w:val="55002484"/>
    <w:rsid w:val="563F54B2"/>
    <w:rsid w:val="566D6B57"/>
    <w:rsid w:val="57F41D0D"/>
    <w:rsid w:val="5954438D"/>
    <w:rsid w:val="59DB7BE7"/>
    <w:rsid w:val="59F2362F"/>
    <w:rsid w:val="5BD11C44"/>
    <w:rsid w:val="5C5F065B"/>
    <w:rsid w:val="5C693B68"/>
    <w:rsid w:val="5F553706"/>
    <w:rsid w:val="61747F98"/>
    <w:rsid w:val="61C8158A"/>
    <w:rsid w:val="61FC621E"/>
    <w:rsid w:val="6274144F"/>
    <w:rsid w:val="62AF4177"/>
    <w:rsid w:val="649F5B06"/>
    <w:rsid w:val="65990E75"/>
    <w:rsid w:val="6668169E"/>
    <w:rsid w:val="67B35D40"/>
    <w:rsid w:val="68464DC5"/>
    <w:rsid w:val="69023BD7"/>
    <w:rsid w:val="6C55074B"/>
    <w:rsid w:val="6E9C0F62"/>
    <w:rsid w:val="6EC07540"/>
    <w:rsid w:val="70F37253"/>
    <w:rsid w:val="710760B3"/>
    <w:rsid w:val="73C34996"/>
    <w:rsid w:val="74B231F1"/>
    <w:rsid w:val="75625727"/>
    <w:rsid w:val="7A62683F"/>
    <w:rsid w:val="7A8F5AA2"/>
    <w:rsid w:val="7B0E008E"/>
    <w:rsid w:val="7C3C358D"/>
    <w:rsid w:val="7C7C44BA"/>
    <w:rsid w:val="7C9537CE"/>
    <w:rsid w:val="7CD9612E"/>
    <w:rsid w:val="7E6359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overflowPunct w:val="0"/>
      <w:topLinePunct/>
      <w:autoSpaceDN w:val="0"/>
      <w:jc w:val="both"/>
    </w:pPr>
    <w:rPr>
      <w:rFonts w:ascii="Times New Roman" w:hAnsi="Times New Roman" w:eastAsia="仿宋_GB2312" w:cs="Times New Roman"/>
      <w:spacing w:val="-6"/>
      <w:kern w:val="2"/>
      <w:sz w:val="32"/>
      <w:szCs w:val="32"/>
      <w:lang w:bidi="ar-SA"/>
    </w:rPr>
  </w:style>
  <w:style w:type="paragraph" w:styleId="2">
    <w:name w:val="heading 1"/>
    <w:next w:val="1"/>
    <w:autoRedefine/>
    <w:qFormat/>
    <w:uiPriority w:val="0"/>
    <w:pPr>
      <w:keepNext w:val="0"/>
      <w:keepLines w:val="0"/>
      <w:widowControl w:val="0"/>
      <w:overflowPunct w:val="0"/>
      <w:topLinePunct/>
      <w:autoSpaceDN/>
      <w:spacing w:beforeLines="0" w:beforeAutospacing="0" w:afterLines="0" w:afterAutospacing="0" w:line="240" w:lineRule="auto"/>
      <w:ind w:firstLine="628" w:firstLineChars="200"/>
      <w:jc w:val="both"/>
      <w:outlineLvl w:val="0"/>
    </w:pPr>
    <w:rPr>
      <w:rFonts w:ascii="Times New Roman" w:hAnsi="Times New Roman" w:eastAsia="黑体" w:cs="Times New Roman"/>
      <w:spacing w:val="-6"/>
      <w:kern w:val="2"/>
      <w:sz w:val="32"/>
      <w:szCs w:val="32"/>
      <w:lang w:bidi="ar-SA"/>
    </w:rPr>
  </w:style>
  <w:style w:type="paragraph" w:styleId="3">
    <w:name w:val="heading 2"/>
    <w:next w:val="1"/>
    <w:autoRedefine/>
    <w:unhideWhenUsed/>
    <w:qFormat/>
    <w:uiPriority w:val="0"/>
    <w:pPr>
      <w:keepNext w:val="0"/>
      <w:keepLines w:val="0"/>
      <w:widowControl w:val="0"/>
      <w:overflowPunct w:val="0"/>
      <w:topLinePunct/>
      <w:autoSpaceDN/>
      <w:spacing w:beforeLines="0" w:beforeAutospacing="0" w:afterLines="0" w:afterAutospacing="0" w:line="240" w:lineRule="auto"/>
      <w:ind w:firstLine="628" w:firstLineChars="200"/>
      <w:jc w:val="both"/>
      <w:outlineLvl w:val="1"/>
    </w:pPr>
    <w:rPr>
      <w:rFonts w:ascii="Times New Roman" w:hAnsi="Times New Roman" w:eastAsia="楷体" w:cs="Times New Roman"/>
      <w:spacing w:val="-6"/>
      <w:kern w:val="2"/>
      <w:sz w:val="32"/>
      <w:szCs w:val="32"/>
      <w:lang w:bidi="ar-SA"/>
    </w:rPr>
  </w:style>
  <w:style w:type="paragraph" w:styleId="4">
    <w:name w:val="heading 3"/>
    <w:next w:val="1"/>
    <w:autoRedefine/>
    <w:unhideWhenUsed/>
    <w:qFormat/>
    <w:uiPriority w:val="0"/>
    <w:pPr>
      <w:keepNext w:val="0"/>
      <w:keepLines w:val="0"/>
      <w:widowControl w:val="0"/>
      <w:overflowPunct w:val="0"/>
      <w:topLinePunct/>
      <w:autoSpaceDN/>
      <w:spacing w:beforeLines="0" w:beforeAutospacing="0" w:afterLines="0" w:afterAutospacing="0" w:line="240" w:lineRule="auto"/>
      <w:ind w:firstLine="628" w:firstLineChars="200"/>
      <w:jc w:val="both"/>
      <w:outlineLvl w:val="2"/>
    </w:pPr>
    <w:rPr>
      <w:rFonts w:ascii="Times New Roman" w:hAnsi="Times New Roman" w:eastAsia="仿宋" w:cs="Times New Roman"/>
      <w:spacing w:val="-6"/>
      <w:kern w:val="2"/>
      <w:sz w:val="32"/>
      <w:szCs w:val="32"/>
      <w:lang w:bidi="ar-SA"/>
    </w:rPr>
  </w:style>
  <w:style w:type="paragraph" w:styleId="5">
    <w:name w:val="heading 4"/>
    <w:next w:val="1"/>
    <w:autoRedefine/>
    <w:unhideWhenUsed/>
    <w:qFormat/>
    <w:uiPriority w:val="0"/>
    <w:pPr>
      <w:keepNext w:val="0"/>
      <w:keepLines w:val="0"/>
      <w:widowControl w:val="0"/>
      <w:overflowPunct w:val="0"/>
      <w:topLinePunct/>
      <w:autoSpaceDN/>
      <w:spacing w:beforeLines="0" w:beforeAutospacing="0" w:afterLines="0" w:afterAutospacing="0" w:line="240" w:lineRule="auto"/>
      <w:ind w:firstLine="628" w:firstLineChars="200"/>
      <w:jc w:val="both"/>
      <w:outlineLvl w:val="3"/>
    </w:pPr>
    <w:rPr>
      <w:rFonts w:ascii="Times New Roman" w:hAnsi="Times New Roman" w:eastAsia="仿宋" w:cs="Times New Roman"/>
      <w:spacing w:val="-6"/>
      <w:kern w:val="2"/>
      <w:sz w:val="32"/>
      <w:szCs w:val="32"/>
      <w:lang w:bidi="ar-SA"/>
    </w:rPr>
  </w:style>
  <w:style w:type="paragraph" w:styleId="6">
    <w:name w:val="heading 5"/>
    <w:next w:val="1"/>
    <w:autoRedefine/>
    <w:unhideWhenUsed/>
    <w:qFormat/>
    <w:uiPriority w:val="0"/>
    <w:pPr>
      <w:keepNext/>
      <w:keepLines/>
      <w:widowControl w:val="0"/>
      <w:overflowPunct w:val="0"/>
      <w:topLinePunct/>
      <w:autoSpaceDN w:val="0"/>
      <w:spacing w:beforeLines="0" w:beforeAutospacing="0" w:afterLines="0" w:afterAutospacing="0" w:line="240" w:lineRule="auto"/>
      <w:ind w:firstLine="632" w:firstLineChars="200"/>
      <w:jc w:val="both"/>
      <w:outlineLvl w:val="4"/>
    </w:pPr>
    <w:rPr>
      <w:rFonts w:ascii="Times New Roman" w:hAnsi="Times New Roman" w:eastAsia="仿宋_GB2312" w:cs="Times New Roman"/>
      <w:spacing w:val="-6"/>
      <w:kern w:val="2"/>
      <w:sz w:val="32"/>
      <w:szCs w:val="32"/>
      <w:lang w:bidi="ar-SA"/>
    </w:rPr>
  </w:style>
  <w:style w:type="paragraph" w:styleId="7">
    <w:name w:val="heading 6"/>
    <w:next w:val="1"/>
    <w:autoRedefine/>
    <w:unhideWhenUsed/>
    <w:qFormat/>
    <w:uiPriority w:val="0"/>
    <w:pPr>
      <w:keepNext/>
      <w:keepLines/>
      <w:widowControl w:val="0"/>
      <w:overflowPunct w:val="0"/>
      <w:topLinePunct/>
      <w:autoSpaceDN w:val="0"/>
      <w:spacing w:beforeLines="0" w:beforeAutospacing="0" w:afterLines="0" w:afterAutospacing="0" w:line="240" w:lineRule="auto"/>
      <w:ind w:firstLine="632" w:firstLineChars="200"/>
      <w:jc w:val="both"/>
      <w:outlineLvl w:val="5"/>
    </w:pPr>
    <w:rPr>
      <w:rFonts w:ascii="Times New Roman" w:hAnsi="Times New Roman" w:eastAsia="仿宋_GB2312" w:cs="Times New Roman"/>
      <w:spacing w:val="-6"/>
      <w:kern w:val="2"/>
      <w:sz w:val="32"/>
      <w:szCs w:val="32"/>
      <w:lang w:bidi="ar-SA"/>
    </w:rPr>
  </w:style>
  <w:style w:type="paragraph" w:styleId="8">
    <w:name w:val="heading 7"/>
    <w:next w:val="1"/>
    <w:autoRedefine/>
    <w:unhideWhenUsed/>
    <w:qFormat/>
    <w:uiPriority w:val="0"/>
    <w:pPr>
      <w:keepNext/>
      <w:keepLines/>
      <w:widowControl w:val="0"/>
      <w:overflowPunct w:val="0"/>
      <w:topLinePunct/>
      <w:autoSpaceDN w:val="0"/>
      <w:spacing w:beforeLines="0" w:beforeAutospacing="0" w:afterLines="0" w:afterAutospacing="0" w:line="240" w:lineRule="auto"/>
      <w:ind w:firstLine="632" w:firstLineChars="200"/>
      <w:jc w:val="both"/>
      <w:outlineLvl w:val="6"/>
    </w:pPr>
    <w:rPr>
      <w:rFonts w:ascii="Times New Roman" w:hAnsi="Times New Roman" w:eastAsia="仿宋_GB2312" w:cs="Times New Roman"/>
      <w:spacing w:val="-6"/>
      <w:kern w:val="2"/>
      <w:sz w:val="32"/>
      <w:szCs w:val="32"/>
      <w:lang w:bidi="ar-SA"/>
    </w:rPr>
  </w:style>
  <w:style w:type="paragraph" w:styleId="9">
    <w:name w:val="heading 8"/>
    <w:next w:val="1"/>
    <w:autoRedefine/>
    <w:unhideWhenUsed/>
    <w:qFormat/>
    <w:uiPriority w:val="0"/>
    <w:pPr>
      <w:keepNext/>
      <w:keepLines/>
      <w:widowControl w:val="0"/>
      <w:overflowPunct w:val="0"/>
      <w:topLinePunct/>
      <w:autoSpaceDN w:val="0"/>
      <w:spacing w:beforeLines="0" w:beforeAutospacing="0" w:afterLines="0" w:afterAutospacing="0" w:line="240" w:lineRule="auto"/>
      <w:ind w:firstLine="632" w:firstLineChars="200"/>
      <w:jc w:val="both"/>
      <w:outlineLvl w:val="7"/>
    </w:pPr>
    <w:rPr>
      <w:rFonts w:ascii="Times New Roman" w:hAnsi="Times New Roman" w:eastAsia="仿宋_GB2312" w:cs="Times New Roman"/>
      <w:spacing w:val="-6"/>
      <w:kern w:val="2"/>
      <w:sz w:val="32"/>
      <w:szCs w:val="32"/>
      <w:lang w:bidi="ar-SA"/>
    </w:rPr>
  </w:style>
  <w:style w:type="paragraph" w:styleId="10">
    <w:name w:val="heading 9"/>
    <w:next w:val="1"/>
    <w:autoRedefine/>
    <w:unhideWhenUsed/>
    <w:qFormat/>
    <w:uiPriority w:val="0"/>
    <w:pPr>
      <w:keepNext/>
      <w:keepLines/>
      <w:widowControl w:val="0"/>
      <w:overflowPunct w:val="0"/>
      <w:topLinePunct/>
      <w:autoSpaceDN w:val="0"/>
      <w:spacing w:beforeLines="0" w:beforeAutospacing="0" w:afterLines="0" w:afterAutospacing="0" w:line="240" w:lineRule="auto"/>
      <w:ind w:firstLine="632" w:firstLineChars="200"/>
      <w:jc w:val="both"/>
      <w:outlineLvl w:val="8"/>
    </w:pPr>
    <w:rPr>
      <w:rFonts w:ascii="Times New Roman" w:hAnsi="Times New Roman" w:eastAsia="仿宋_GB2312" w:cs="Times New Roman"/>
      <w:spacing w:val="-6"/>
      <w:kern w:val="2"/>
      <w:sz w:val="32"/>
      <w:szCs w:val="32"/>
      <w:lang w:bidi="ar-SA"/>
    </w:rPr>
  </w:style>
  <w:style w:type="character" w:default="1" w:styleId="23">
    <w:name w:val="Default Paragraph Font"/>
    <w:autoRedefine/>
    <w:qFormat/>
    <w:uiPriority w:val="0"/>
  </w:style>
  <w:style w:type="table" w:default="1" w:styleId="21">
    <w:name w:val="Normal Table"/>
    <w:autoRedefine/>
    <w:unhideWhenUsed/>
    <w:qFormat/>
    <w:uiPriority w:val="99"/>
    <w:tblPr>
      <w:tblCellMar>
        <w:top w:w="0" w:type="dxa"/>
        <w:left w:w="108" w:type="dxa"/>
        <w:bottom w:w="0" w:type="dxa"/>
        <w:right w:w="108" w:type="dxa"/>
      </w:tblCellMar>
    </w:tblPr>
  </w:style>
  <w:style w:type="paragraph" w:styleId="11">
    <w:name w:val="Body Text 3"/>
    <w:basedOn w:val="1"/>
    <w:autoRedefine/>
    <w:qFormat/>
    <w:uiPriority w:val="0"/>
    <w:pPr>
      <w:jc w:val="center"/>
    </w:pPr>
    <w:rPr>
      <w:sz w:val="24"/>
      <w:szCs w:val="20"/>
    </w:rPr>
  </w:style>
  <w:style w:type="paragraph" w:styleId="12">
    <w:name w:val="Body Text"/>
    <w:autoRedefine/>
    <w:qFormat/>
    <w:uiPriority w:val="0"/>
    <w:pPr>
      <w:widowControl w:val="0"/>
      <w:overflowPunct w:val="0"/>
      <w:topLinePunct/>
      <w:autoSpaceDN/>
      <w:spacing w:afterLines="0" w:afterAutospacing="0"/>
      <w:ind w:firstLine="632" w:firstLineChars="200"/>
      <w:jc w:val="both"/>
    </w:pPr>
    <w:rPr>
      <w:rFonts w:ascii="Times New Roman" w:hAnsi="Times New Roman" w:eastAsia="仿宋_GB2312" w:cs="Times New Roman"/>
      <w:spacing w:val="-6"/>
      <w:kern w:val="2"/>
      <w:sz w:val="32"/>
      <w:szCs w:val="32"/>
      <w:lang w:bidi="ar-SA"/>
    </w:rPr>
  </w:style>
  <w:style w:type="paragraph" w:styleId="13">
    <w:name w:val="Plain Text"/>
    <w:basedOn w:val="1"/>
    <w:autoRedefine/>
    <w:qFormat/>
    <w:uiPriority w:val="0"/>
    <w:pPr>
      <w:adjustRightInd w:val="0"/>
    </w:pPr>
    <w:rPr>
      <w:rFonts w:ascii="宋体" w:hAnsi="Courier New"/>
      <w:szCs w:val="20"/>
    </w:rPr>
  </w:style>
  <w:style w:type="paragraph" w:styleId="14">
    <w:name w:val="Date"/>
    <w:basedOn w:val="1"/>
    <w:next w:val="1"/>
    <w:autoRedefine/>
    <w:qFormat/>
    <w:uiPriority w:val="0"/>
    <w:pPr>
      <w:ind w:left="100" w:leftChars="2500"/>
    </w:pPr>
  </w:style>
  <w:style w:type="paragraph" w:styleId="15">
    <w:name w:val="Balloon Text"/>
    <w:basedOn w:val="1"/>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link w:val="26"/>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Subtitle"/>
    <w:autoRedefine/>
    <w:qFormat/>
    <w:uiPriority w:val="0"/>
    <w:pPr>
      <w:widowControl w:val="0"/>
      <w:overflowPunct w:val="0"/>
      <w:topLinePunct/>
      <w:autoSpaceDN w:val="0"/>
      <w:spacing w:beforeLines="0" w:beforeAutospacing="0" w:afterLines="0" w:afterAutospacing="0" w:line="240" w:lineRule="auto"/>
      <w:jc w:val="center"/>
      <w:outlineLvl w:val="9"/>
    </w:pPr>
    <w:rPr>
      <w:rFonts w:ascii="Times New Roman" w:hAnsi="Times New Roman" w:eastAsia="方正小标宋_GBK" w:cs="Times New Roman"/>
      <w:spacing w:val="-6"/>
      <w:kern w:val="28"/>
      <w:sz w:val="32"/>
      <w:szCs w:val="32"/>
      <w:lang w:bidi="ar-SA"/>
    </w:rPr>
  </w:style>
  <w:style w:type="paragraph" w:styleId="1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0">
    <w:name w:val="Title"/>
    <w:autoRedefine/>
    <w:qFormat/>
    <w:uiPriority w:val="0"/>
    <w:pPr>
      <w:widowControl w:val="0"/>
      <w:overflowPunct w:val="0"/>
      <w:topLinePunct/>
      <w:autoSpaceDN w:val="0"/>
      <w:spacing w:beforeLines="0" w:beforeAutospacing="0" w:afterLines="0" w:afterAutospacing="0"/>
      <w:jc w:val="center"/>
      <w:outlineLvl w:val="9"/>
    </w:pPr>
    <w:rPr>
      <w:rFonts w:ascii="Times New Roman" w:hAnsi="Times New Roman" w:eastAsia="方正小标宋_GBK" w:cs="Times New Roman"/>
      <w:spacing w:val="-6"/>
      <w:kern w:val="2"/>
      <w:sz w:val="44"/>
      <w:szCs w:val="32"/>
      <w:lang w:bidi="ar-SA"/>
    </w:rPr>
  </w:style>
  <w:style w:type="table" w:styleId="22">
    <w:name w:val="Table Grid"/>
    <w:basedOn w:val="21"/>
    <w:autoRedefine/>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page number"/>
    <w:basedOn w:val="23"/>
    <w:autoRedefine/>
    <w:qFormat/>
    <w:uiPriority w:val="0"/>
  </w:style>
  <w:style w:type="character" w:styleId="25">
    <w:name w:val="Hyperlink"/>
    <w:autoRedefine/>
    <w:qFormat/>
    <w:uiPriority w:val="0"/>
    <w:rPr>
      <w:color w:val="0000FF"/>
      <w:u w:val="single"/>
    </w:rPr>
  </w:style>
  <w:style w:type="character" w:customStyle="1" w:styleId="26">
    <w:name w:val="页眉 Char"/>
    <w:link w:val="17"/>
    <w:autoRedefine/>
    <w:qFormat/>
    <w:uiPriority w:val="99"/>
    <w:rPr>
      <w:kern w:val="2"/>
      <w:sz w:val="18"/>
      <w:szCs w:val="24"/>
    </w:rPr>
  </w:style>
  <w:style w:type="paragraph" w:customStyle="1" w:styleId="27">
    <w:name w:val="p0"/>
    <w:basedOn w:val="1"/>
    <w:autoRedefine/>
    <w:qFormat/>
    <w:uiPriority w:val="0"/>
    <w:pPr>
      <w:widowControl/>
    </w:pPr>
    <w:rPr>
      <w:rFonts w:ascii="Calibri" w:hAnsi="Calibri" w:cs="宋体"/>
      <w:kern w:val="0"/>
      <w:szCs w:val="21"/>
    </w:rPr>
  </w:style>
  <w:style w:type="paragraph" w:customStyle="1" w:styleId="28">
    <w:name w:val="p15"/>
    <w:basedOn w:val="1"/>
    <w:autoRedefine/>
    <w:qFormat/>
    <w:uiPriority w:val="0"/>
    <w:pPr>
      <w:widowControl/>
    </w:pPr>
    <w:rPr>
      <w:kern w:val="0"/>
      <w:szCs w:val="21"/>
    </w:rPr>
  </w:style>
  <w:style w:type="paragraph" w:styleId="29">
    <w:name w:val="List Paragraph"/>
    <w:basedOn w:val="1"/>
    <w:autoRedefine/>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6</Pages>
  <Words>1361</Words>
  <Characters>1435</Characters>
  <Lines>8</Lines>
  <Paragraphs>2</Paragraphs>
  <TotalTime>4</TotalTime>
  <ScaleCrop>false</ScaleCrop>
  <LinksUpToDate>false</LinksUpToDate>
  <CharactersWithSpaces>1589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2019-12-09T08:42:00Z</dcterms:created>
  <dc:creator>微软用户</dc:creator>
  <cp:lastModifiedBy>前方节能反应</cp:lastModifiedBy>
  <cp:lastPrinted>2025-03-07T06:01:00Z</cp:lastPrinted>
  <dcterms:modified xsi:type="dcterms:W3CDTF">2025-03-31T10:39:36Z</dcterms:modified>
  <dc:title>上海市工程建设质量管理协会</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eyJoZGlkIjoiYTk4OTY2ZDIyNDMwMzFiMGRlMDAzNmZkZWVjNjU0NDciLCJ1c2VySWQiOiI3NTg0NDM5NTYifQ==</vt:lpwstr>
  </property>
  <property fmtid="{D5CDD505-2E9C-101B-9397-08002B2CF9AE}" pid="4" name="ICV">
    <vt:lpwstr>DDDC4E370A8F4EA7B37E148158AF809B_13</vt:lpwstr>
  </property>
</Properties>
</file>