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tabs>
          <w:tab w:val="right" w:leader="dot" w:pos="8296"/>
        </w:tabs>
        <w:rPr>
          <w:b w:val="0"/>
          <w:bCs w:val="0"/>
          <w:sz w:val="44"/>
        </w:rPr>
      </w:pPr>
    </w:p>
    <w:p>
      <w:pPr>
        <w:rPr>
          <w:b/>
          <w:bCs/>
          <w:sz w:val="44"/>
        </w:rPr>
      </w:pPr>
    </w:p>
    <w:p>
      <w:pPr>
        <w:rPr>
          <w:b/>
          <w:bCs/>
          <w:sz w:val="44"/>
        </w:rPr>
      </w:pPr>
    </w:p>
    <w:p>
      <w:pPr>
        <w:pStyle w:val="3"/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优质结构项目网上申报平台</w:t>
      </w:r>
    </w:p>
    <w:p>
      <w:pPr>
        <w:pStyle w:val="3"/>
        <w:jc w:val="center"/>
        <w:rPr>
          <w:rFonts w:hint="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eastAsia="zh-CN"/>
        </w:rPr>
        <w:t>操作手册</w:t>
      </w:r>
    </w:p>
    <w:p>
      <w:pPr>
        <w:rPr>
          <w:rFonts w:hint="eastAsia"/>
          <w:b/>
          <w:bCs/>
          <w:sz w:val="44"/>
          <w:lang w:eastAsia="zh-CN"/>
        </w:rPr>
      </w:pPr>
    </w:p>
    <w:p>
      <w:pPr>
        <w:ind w:firstLine="2530" w:firstLineChars="900"/>
        <w:rPr>
          <w:rFonts w:hint="eastAsia"/>
          <w:b/>
          <w:bCs/>
          <w:sz w:val="28"/>
          <w:szCs w:val="28"/>
          <w:lang w:eastAsia="zh-CN"/>
        </w:rPr>
      </w:pPr>
    </w:p>
    <w:p>
      <w:pPr>
        <w:ind w:firstLine="2530" w:firstLineChars="900"/>
        <w:rPr>
          <w:rFonts w:hint="eastAsia"/>
          <w:b/>
          <w:bCs/>
          <w:sz w:val="28"/>
          <w:szCs w:val="28"/>
          <w:lang w:eastAsia="zh-CN"/>
        </w:rPr>
      </w:pPr>
    </w:p>
    <w:p>
      <w:pPr>
        <w:ind w:firstLine="2530" w:firstLineChars="900"/>
        <w:rPr>
          <w:rFonts w:hint="eastAsia"/>
          <w:b/>
          <w:bCs/>
          <w:sz w:val="28"/>
          <w:szCs w:val="28"/>
          <w:lang w:eastAsia="zh-CN"/>
        </w:rPr>
      </w:pPr>
    </w:p>
    <w:p>
      <w:pPr>
        <w:pStyle w:val="3"/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操作人：申报单位</w:t>
      </w:r>
    </w:p>
    <w:p>
      <w:pPr>
        <w:pStyle w:val="2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编写单位：</w:t>
      </w:r>
      <w:r>
        <w:rPr>
          <w:rFonts w:hint="eastAsia"/>
          <w:sz w:val="30"/>
          <w:szCs w:val="30"/>
        </w:rPr>
        <w:t>上海汇绿电子商务有限公司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</w:p>
    <w:p>
      <w:pPr>
        <w:rPr>
          <w:rFonts w:hint="eastAsia"/>
        </w:rPr>
      </w:pPr>
    </w:p>
    <w:p>
      <w:pPr>
        <w:pStyle w:val="3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前言（略）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第一章 概述</w:t>
      </w:r>
    </w:p>
    <w:p>
      <w:pPr>
        <w:pStyle w:val="4"/>
        <w:numPr>
          <w:ilvl w:val="0"/>
          <w:numId w:val="0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第一节 环境要求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1运行环境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上网浏览器建议使用谷歌浏览器（Chrome）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2网络要求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通过电话拨号、ADSL、宽带、局域网等各种方式连接到互联网上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3操作人员要求</w:t>
      </w:r>
    </w:p>
    <w:p>
      <w:pPr>
        <w:pStyle w:val="2"/>
        <w:numPr>
          <w:ilvl w:val="0"/>
          <w:numId w:val="1"/>
        </w:numPr>
        <w:spacing w:line="240" w:lineRule="auto"/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对windows能够进行基本操作</w:t>
      </w:r>
    </w:p>
    <w:p>
      <w:pPr>
        <w:numPr>
          <w:ilvl w:val="0"/>
          <w:numId w:val="1"/>
        </w:numPr>
        <w:spacing w:line="240" w:lineRule="auto"/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熟悉用IE进行上网浏览</w:t>
      </w:r>
    </w:p>
    <w:p>
      <w:pPr>
        <w:pStyle w:val="2"/>
        <w:numPr>
          <w:ilvl w:val="0"/>
          <w:numId w:val="1"/>
        </w:numPr>
        <w:spacing w:line="240" w:lineRule="auto"/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较熟练使用鼠标及键盘</w:t>
      </w:r>
    </w:p>
    <w:p>
      <w:pPr>
        <w:pStyle w:val="4"/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主要功能模块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1.申报单位功能模块：包括预申报列表、正式申报列表、第三方机构管理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2.项目管理功能模块：包括预申报管理、正式申报管理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3.第三方机构功能模块：包括</w:t>
      </w:r>
      <w:r>
        <w:rPr>
          <w:rFonts w:hint="eastAsia"/>
        </w:rPr>
        <w:t>待评价项目列表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4.系统公告功能模块：发布优质项目通过单位的公告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5.后台管理功能模块：包括申报管理、业务用户管理、系统管理、公告管理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第三节 优质结构申报流程</w:t>
      </w:r>
    </w:p>
    <w:p>
      <w:r>
        <w:drawing>
          <wp:inline distT="0" distB="0" distL="114300" distR="114300">
            <wp:extent cx="5268595" cy="2242820"/>
            <wp:effectExtent l="0" t="0" r="8255" b="5080"/>
            <wp:docPr id="3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24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  <w:r>
        <w:drawing>
          <wp:inline distT="0" distB="0" distL="114300" distR="114300">
            <wp:extent cx="5268595" cy="1459865"/>
            <wp:effectExtent l="0" t="0" r="8255" b="6985"/>
            <wp:docPr id="3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45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4785" cy="1474470"/>
            <wp:effectExtent l="0" t="0" r="12065" b="11430"/>
            <wp:docPr id="33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47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  <w:r>
        <w:drawing>
          <wp:inline distT="0" distB="0" distL="114300" distR="114300">
            <wp:extent cx="5272405" cy="713105"/>
            <wp:effectExtent l="0" t="0" r="4445" b="10795"/>
            <wp:docPr id="3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1135" cy="2219325"/>
            <wp:effectExtent l="0" t="0" r="5715" b="9525"/>
            <wp:docPr id="35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第二章 系统登陆</w:t>
      </w:r>
    </w:p>
    <w:p>
      <w:pPr>
        <w:rPr>
          <w:rFonts w:hint="default" w:eastAsia="微软雅黑"/>
          <w:lang w:val="en-US" w:eastAsia="zh-CN"/>
        </w:rPr>
      </w:pPr>
      <w:r>
        <w:rPr>
          <w:rFonts w:ascii="微软雅黑" w:hAnsi="微软雅黑" w:eastAsia="微软雅黑" w:cs="微软雅黑"/>
          <w:i w:val="0"/>
          <w:caps w:val="0"/>
          <w:color w:val="FFFFFF"/>
          <w:spacing w:val="0"/>
          <w:sz w:val="22"/>
          <w:szCs w:val="22"/>
          <w:shd w:val="clear" w:fill="2184DA"/>
        </w:rPr>
        <w:t>优质结构项目网上申报平台</w:t>
      </w:r>
      <w:r>
        <w:rPr>
          <w:rFonts w:hint="eastAsia" w:ascii="微软雅黑" w:hAnsi="微软雅黑" w:eastAsia="微软雅黑" w:cs="微软雅黑"/>
          <w:i w:val="0"/>
          <w:caps w:val="0"/>
          <w:color w:val="FFFFFF"/>
          <w:spacing w:val="0"/>
          <w:sz w:val="22"/>
          <w:szCs w:val="22"/>
          <w:shd w:val="clear" w:fill="2184DA"/>
          <w:lang w:val="en-US" w:eastAsia="zh-CN"/>
        </w:rPr>
        <w:t>登陆地址：http://yzjg.gczlsh.com/</w:t>
      </w:r>
    </w:p>
    <w:p>
      <w:pPr>
        <w:pStyle w:val="4"/>
        <w:numPr>
          <w:ilvl w:val="0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用户的首次登陆的账户名及密码咨询管理办公室</w:t>
      </w:r>
    </w:p>
    <w:p>
      <w:pPr>
        <w:pStyle w:val="2"/>
        <w:rPr>
          <w:rFonts w:hint="default"/>
          <w:lang w:val="en-US" w:eastAsia="zh-CN"/>
        </w:rPr>
      </w:pPr>
      <w:r>
        <w:drawing>
          <wp:inline distT="0" distB="0" distL="114300" distR="114300">
            <wp:extent cx="4156075" cy="2555240"/>
            <wp:effectExtent l="0" t="0" r="15875" b="1651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56075" cy="255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3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个人资料及密码修改</w:t>
      </w:r>
    </w:p>
    <w:p>
      <w:r>
        <w:drawing>
          <wp:inline distT="0" distB="0" distL="114300" distR="114300">
            <wp:extent cx="5260975" cy="1475740"/>
            <wp:effectExtent l="0" t="0" r="15875" b="10160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/>
          <w:lang w:val="en-US" w:eastAsia="zh-CN"/>
        </w:rPr>
      </w:pPr>
      <w:r>
        <w:drawing>
          <wp:inline distT="0" distB="0" distL="114300" distR="114300">
            <wp:extent cx="5274310" cy="2235835"/>
            <wp:effectExtent l="0" t="0" r="2540" b="12065"/>
            <wp:docPr id="1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2"/>
        <w:rPr>
          <w:rFonts w:hint="default"/>
          <w:lang w:val="en-US" w:eastAsia="zh-CN"/>
        </w:rPr>
      </w:pPr>
      <w:r>
        <w:drawing>
          <wp:inline distT="0" distB="0" distL="114300" distR="114300">
            <wp:extent cx="5273040" cy="1652270"/>
            <wp:effectExtent l="0" t="0" r="3810" b="5080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65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第三章 操作说明</w:t>
      </w:r>
    </w:p>
    <w:p>
      <w:pPr>
        <w:pStyle w:val="4"/>
        <w:numPr>
          <w:ilvl w:val="0"/>
          <w:numId w:val="0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主菜单功能操作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2476500" cy="260985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45" w:beforeAutospacing="0" w:after="45" w:afterAutospacing="0"/>
        <w:ind w:left="46" w:right="46" w:firstLine="0"/>
        <w:jc w:val="left"/>
        <w:textAlignment w:val="center"/>
        <w:rPr>
          <w:rFonts w:ascii="微软雅黑" w:hAnsi="微软雅黑" w:eastAsia="微软雅黑" w:cs="微软雅黑"/>
          <w:i w:val="0"/>
          <w:caps w:val="0"/>
          <w:color w:val="0079FE"/>
          <w:spacing w:val="0"/>
          <w:sz w:val="21"/>
          <w:szCs w:val="21"/>
          <w:u w:val="single"/>
        </w:rPr>
      </w:pPr>
      <w:r>
        <w:rPr>
          <w:rFonts w:hint="eastAsia"/>
          <w:lang w:val="en-US" w:eastAsia="zh-CN"/>
        </w:rPr>
        <w:t>点击待评价项目列表，筛选状态为【</w:t>
      </w:r>
      <w:r>
        <w:rPr>
          <w:rFonts w:ascii="微软雅黑" w:hAnsi="微软雅黑" w:eastAsia="微软雅黑" w:cs="微软雅黑"/>
          <w:i w:val="0"/>
          <w:caps w:val="0"/>
          <w:color w:val="FF6600"/>
          <w:spacing w:val="0"/>
          <w:sz w:val="21"/>
          <w:szCs w:val="21"/>
          <w:shd w:val="clear" w:fill="769BCC"/>
        </w:rPr>
        <w:t>待报备评价方案</w:t>
      </w:r>
      <w:r>
        <w:rPr>
          <w:rFonts w:hint="eastAsia"/>
          <w:lang w:val="en-US" w:eastAsia="zh-CN"/>
        </w:rPr>
        <w:t>】的项目，点击</w:t>
      </w:r>
      <w:r>
        <w:rPr>
          <w:rFonts w:hint="eastAsia" w:ascii="微软雅黑" w:hAnsi="微软雅黑" w:eastAsia="微软雅黑" w:cs="微软雅黑"/>
          <w:i w:val="0"/>
          <w:caps w:val="0"/>
          <w:color w:val="0079FE"/>
          <w:spacing w:val="0"/>
          <w:kern w:val="0"/>
          <w:sz w:val="21"/>
          <w:szCs w:val="21"/>
          <w:u w:val="single"/>
          <w:lang w:val="en-US" w:eastAsia="zh-CN" w:bidi="ar"/>
        </w:rPr>
        <w:t>报备评价方案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single" w:color="EBECED" w:sz="6" w:space="0"/>
        </w:pBdr>
        <w:ind w:left="0" w:firstLine="0"/>
        <w:jc w:val="left"/>
        <w:textAlignment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p>
      <w:r>
        <w:drawing>
          <wp:inline distT="0" distB="0" distL="114300" distR="114300">
            <wp:extent cx="5268595" cy="2071370"/>
            <wp:effectExtent l="0" t="0" r="8255" b="508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07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进入【</w:t>
      </w:r>
      <w: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21"/>
          <w:szCs w:val="21"/>
          <w:shd w:val="clear" w:fill="FFFFFF"/>
        </w:rPr>
        <w:t>预申报申请明细</w:t>
      </w:r>
      <w:r>
        <w:rPr>
          <w:rFonts w:hint="eastAsia"/>
          <w:lang w:val="en-US" w:eastAsia="zh-CN"/>
        </w:rPr>
        <w:t>】，填写评价，上传评价方案附件，如果为多个文件，压缩为一个压缩包上传，然后提交方案。</w:t>
      </w:r>
    </w:p>
    <w:p>
      <w:r>
        <w:drawing>
          <wp:inline distT="0" distB="0" distL="114300" distR="114300">
            <wp:extent cx="5269230" cy="2725420"/>
            <wp:effectExtent l="0" t="0" r="7620" b="1778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72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方案提交完成之后，在【</w:t>
      </w:r>
      <w:r>
        <w:rPr>
          <w:rFonts w:ascii="微软雅黑" w:hAnsi="微软雅黑" w:eastAsia="微软雅黑" w:cs="微软雅黑"/>
          <w:i w:val="0"/>
          <w:caps w:val="0"/>
          <w:color w:val="3C454D"/>
          <w:spacing w:val="0"/>
          <w:sz w:val="21"/>
          <w:szCs w:val="21"/>
          <w:shd w:val="clear" w:fill="EFF0F1"/>
        </w:rPr>
        <w:t>待评价项目列表</w:t>
      </w:r>
      <w:r>
        <w:rPr>
          <w:rFonts w:hint="eastAsia"/>
          <w:lang w:val="en-US" w:eastAsia="zh-CN"/>
        </w:rPr>
        <w:t>】查看到所提交方案后，需要【提交时间】</w:t>
      </w:r>
    </w:p>
    <w:p>
      <w:r>
        <w:drawing>
          <wp:inline distT="0" distB="0" distL="114300" distR="114300">
            <wp:extent cx="5269230" cy="1911985"/>
            <wp:effectExtent l="0" t="0" r="762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91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点击【提交时间】，弹出【报备检查时间】，选择时间，然后电话或其他方式通知到申请单位，所预约的时间</w:t>
      </w:r>
    </w:p>
    <w:p>
      <w:r>
        <w:drawing>
          <wp:inline distT="0" distB="0" distL="114300" distR="114300">
            <wp:extent cx="4476750" cy="4467225"/>
            <wp:effectExtent l="0" t="0" r="0" b="952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报备检查完毕后，在所属的申请单位，【提交报告】</w:t>
      </w:r>
    </w:p>
    <w:p>
      <w:r>
        <w:drawing>
          <wp:inline distT="0" distB="0" distL="114300" distR="114300">
            <wp:extent cx="5263515" cy="1480820"/>
            <wp:effectExtent l="0" t="0" r="13335" b="508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48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  <w:r>
        <w:drawing>
          <wp:inline distT="0" distB="0" distL="114300" distR="114300">
            <wp:extent cx="5267960" cy="2735580"/>
            <wp:effectExtent l="0" t="0" r="8890" b="762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上传报告文件，提交，操作完成。状态为【</w:t>
      </w:r>
      <w:r>
        <w:rPr>
          <w:rFonts w:ascii="微软雅黑" w:hAnsi="微软雅黑" w:eastAsia="微软雅黑" w:cs="微软雅黑"/>
          <w:i w:val="0"/>
          <w:caps w:val="0"/>
          <w:color w:val="009900"/>
          <w:spacing w:val="0"/>
          <w:sz w:val="21"/>
          <w:szCs w:val="21"/>
          <w:shd w:val="clear" w:fill="769BCC"/>
        </w:rPr>
        <w:t>已出具评价报告</w:t>
      </w:r>
      <w:r>
        <w:rPr>
          <w:rFonts w:hint="eastAsia"/>
          <w:lang w:val="en-US" w:eastAsia="zh-CN"/>
        </w:rPr>
        <w:t>】</w:t>
      </w:r>
    </w:p>
    <w:p>
      <w:pPr>
        <w:pStyle w:val="2"/>
      </w:pPr>
      <w:r>
        <w:drawing>
          <wp:inline distT="0" distB="0" distL="114300" distR="114300">
            <wp:extent cx="5266055" cy="1475740"/>
            <wp:effectExtent l="0" t="0" r="10795" b="10160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414306"/>
    <w:multiLevelType w:val="singleLevel"/>
    <w:tmpl w:val="C9414306"/>
    <w:lvl w:ilvl="0" w:tentative="0">
      <w:start w:val="2"/>
      <w:numFmt w:val="chineseCounting"/>
      <w:suff w:val="space"/>
      <w:lvlText w:val="第%1节"/>
      <w:lvlJc w:val="left"/>
      <w:rPr>
        <w:rFonts w:hint="eastAsia"/>
      </w:rPr>
    </w:lvl>
  </w:abstractNum>
  <w:abstractNum w:abstractNumId="1">
    <w:nsid w:val="0F79172A"/>
    <w:multiLevelType w:val="singleLevel"/>
    <w:tmpl w:val="0F79172A"/>
    <w:lvl w:ilvl="0" w:tentative="0">
      <w:start w:val="1"/>
      <w:numFmt w:val="chineseCounting"/>
      <w:suff w:val="space"/>
      <w:lvlText w:val="第%1节"/>
      <w:lvlJc w:val="left"/>
      <w:rPr>
        <w:rFonts w:hint="eastAsia"/>
      </w:rPr>
    </w:lvl>
  </w:abstractNum>
  <w:abstractNum w:abstractNumId="2">
    <w:nsid w:val="71E728D4"/>
    <w:multiLevelType w:val="singleLevel"/>
    <w:tmpl w:val="71E728D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8160E"/>
    <w:rsid w:val="083C0E59"/>
    <w:rsid w:val="12B46184"/>
    <w:rsid w:val="150A79FC"/>
    <w:rsid w:val="2E151D80"/>
    <w:rsid w:val="41F03AF1"/>
    <w:rsid w:val="51D42042"/>
    <w:rsid w:val="53940C08"/>
    <w:rsid w:val="557B6E3A"/>
    <w:rsid w:val="604601CC"/>
    <w:rsid w:val="6578160E"/>
    <w:rsid w:val="6F2C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2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2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7">
    <w:name w:val="toc 1"/>
    <w:basedOn w:val="1"/>
    <w:next w:val="1"/>
    <w:uiPriority w:val="2"/>
    <w:pPr>
      <w:spacing w:before="120" w:after="120"/>
      <w:jc w:val="left"/>
    </w:pPr>
    <w:rPr>
      <w:b/>
      <w:bCs/>
      <w:cap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2019-12-04T03:53:00Z</dcterms:created>
  <dc:creator>wonly1426664974</dc:creator>
  <cp:lastModifiedBy>wonly1426664974</cp:lastModifiedBy>
  <dcterms:modified xsi:type="dcterms:W3CDTF">2019-12-04T03:57:03Z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