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E2" w:rsidRPr="007870E8" w:rsidRDefault="00FE44E2" w:rsidP="00FE44E2">
      <w:pPr>
        <w:widowControl/>
        <w:spacing w:line="440" w:lineRule="atLeas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18"/>
          <w:szCs w:val="18"/>
        </w:rPr>
      </w:pPr>
      <w:r w:rsidRPr="007870E8">
        <w:rPr>
          <w:rFonts w:asciiTheme="majorEastAsia" w:eastAsiaTheme="majorEastAsia" w:hAnsiTheme="majorEastAsia" w:cs="Calibri" w:hint="eastAsia"/>
          <w:b/>
          <w:color w:val="000000"/>
          <w:kern w:val="0"/>
          <w:sz w:val="44"/>
          <w:szCs w:val="44"/>
        </w:rPr>
        <w:t>关于申报</w:t>
      </w:r>
      <w:r w:rsidR="00F87A41" w:rsidRPr="007870E8">
        <w:rPr>
          <w:rFonts w:asciiTheme="majorEastAsia" w:eastAsiaTheme="majorEastAsia" w:hAnsiTheme="majorEastAsia" w:cs="Calibri" w:hint="eastAsia"/>
          <w:b/>
          <w:color w:val="000000"/>
          <w:kern w:val="0"/>
          <w:sz w:val="44"/>
          <w:szCs w:val="44"/>
        </w:rPr>
        <w:t>2018</w:t>
      </w:r>
      <w:r w:rsidRPr="007870E8">
        <w:rPr>
          <w:rFonts w:asciiTheme="majorEastAsia" w:eastAsiaTheme="majorEastAsia" w:hAnsiTheme="majorEastAsia" w:cs="Calibri" w:hint="eastAsia"/>
          <w:b/>
          <w:color w:val="000000"/>
          <w:kern w:val="0"/>
          <w:sz w:val="44"/>
          <w:szCs w:val="44"/>
        </w:rPr>
        <w:t>年上海市工程建设</w:t>
      </w:r>
    </w:p>
    <w:p w:rsidR="00FE44E2" w:rsidRPr="007870E8" w:rsidRDefault="00FE44E2" w:rsidP="00FE44E2">
      <w:pPr>
        <w:widowControl/>
        <w:spacing w:line="440" w:lineRule="atLeas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18"/>
          <w:szCs w:val="18"/>
        </w:rPr>
      </w:pPr>
      <w:r w:rsidRPr="007870E8">
        <w:rPr>
          <w:rFonts w:asciiTheme="majorEastAsia" w:eastAsiaTheme="majorEastAsia" w:hAnsiTheme="majorEastAsia" w:cs="Calibri" w:hint="eastAsia"/>
          <w:b/>
          <w:color w:val="000000"/>
          <w:kern w:val="0"/>
          <w:sz w:val="44"/>
          <w:szCs w:val="44"/>
        </w:rPr>
        <w:t>优秀QC成果有关事项的通知</w:t>
      </w:r>
    </w:p>
    <w:p w:rsidR="003453F7" w:rsidRDefault="003453F7" w:rsidP="00FE44E2">
      <w:pPr>
        <w:widowControl/>
        <w:spacing w:line="560" w:lineRule="atLeas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FE44E2" w:rsidRPr="003453F7" w:rsidRDefault="00FE44E2" w:rsidP="00FE44E2">
      <w:pPr>
        <w:widowControl/>
        <w:spacing w:line="560" w:lineRule="atLeast"/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</w:pP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各会员单位：</w:t>
      </w:r>
    </w:p>
    <w:p w:rsidR="00FE44E2" w:rsidRPr="003453F7" w:rsidRDefault="00FE44E2" w:rsidP="00FE44E2">
      <w:pPr>
        <w:widowControl/>
        <w:spacing w:line="440" w:lineRule="atLeast"/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</w:pP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 根据关于《召开</w:t>
      </w:r>
      <w:r w:rsidR="00F87A41"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2018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年上海市工程建设优秀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QC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成果发布会的通知》沪工质协〔</w:t>
      </w:r>
      <w:r w:rsidR="00F87A41"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2018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〕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1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号</w:t>
      </w:r>
      <w:r w:rsidR="00D81BB1"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文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要求，确保</w:t>
      </w:r>
      <w:r w:rsidR="00F87A41"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2018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年上海市工程建设优秀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QC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成果</w:t>
      </w:r>
      <w:r w:rsidR="00D81BB1"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等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顺利申报，现将有关事宜要求如下：</w:t>
      </w:r>
    </w:p>
    <w:p w:rsidR="00FE44E2" w:rsidRPr="003453F7" w:rsidRDefault="00FE44E2" w:rsidP="00FE44E2">
      <w:pPr>
        <w:widowControl/>
        <w:spacing w:line="560" w:lineRule="atLeast"/>
        <w:ind w:firstLine="640"/>
        <w:jc w:val="left"/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</w:pP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1、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请各推荐单位及其他申报单位按《申报操作说明流程》（附件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1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,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在上海市工程建设质量管理协会相关网</w:t>
      </w:r>
      <w:r w:rsidR="00F87A41"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站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下载附件以及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QC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小组成果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word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版或现场发布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PPT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版，制作的申报资料统一于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3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25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日前，通过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Email</w:t>
      </w:r>
      <w:r w:rsidR="004A01B2"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提交，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发送至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shqc</w:t>
      </w:r>
      <w:hyperlink r:id="rId8" w:history="1">
        <w:r w:rsidR="00F87A41" w:rsidRPr="003453F7">
          <w:rPr>
            <w:rFonts w:ascii="仿宋_GB2312" w:eastAsia="仿宋_GB2312" w:cs="Calibri" w:hint="eastAsia"/>
            <w:color w:val="000000"/>
            <w:kern w:val="0"/>
            <w:sz w:val="32"/>
          </w:rPr>
          <w:t>201</w:t>
        </w:r>
        <w:r w:rsidR="00CC6E19" w:rsidRPr="003453F7">
          <w:rPr>
            <w:rFonts w:ascii="仿宋_GB2312" w:eastAsia="仿宋_GB2312" w:cs="Calibri" w:hint="eastAsia"/>
            <w:color w:val="000000"/>
            <w:kern w:val="0"/>
            <w:sz w:val="32"/>
          </w:rPr>
          <w:t>7</w:t>
        </w:r>
        <w:r w:rsidRPr="003453F7">
          <w:rPr>
            <w:rFonts w:ascii="仿宋_GB2312" w:eastAsia="仿宋_GB2312" w:cs="Calibri" w:hint="eastAsia"/>
            <w:color w:val="000000"/>
            <w:kern w:val="0"/>
            <w:sz w:val="32"/>
          </w:rPr>
          <w:t>@126.com</w:t>
        </w:r>
      </w:hyperlink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（今年不用纸质申报成果资料）。</w:t>
      </w:r>
    </w:p>
    <w:p w:rsidR="00FE44E2" w:rsidRPr="003453F7" w:rsidRDefault="00FE44E2" w:rsidP="00D81BB1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</w:pP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2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、申报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QC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小组申报成果，每篇成果网络维护服务费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600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元；每个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QC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优秀企业网络维护服务费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1500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元。请各单位在上传申报表和成果材料前交纳，并将《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QC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成果、先进企业申报汇款回执单》（附件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2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</w:t>
      </w:r>
      <w:r w:rsidR="004A01B2"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扫描件发送至</w:t>
      </w:r>
      <w:r w:rsidR="004A01B2"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shqc</w:t>
      </w:r>
      <w:hyperlink r:id="rId9" w:history="1">
        <w:r w:rsidR="00F87A41" w:rsidRPr="003453F7">
          <w:rPr>
            <w:rFonts w:ascii="仿宋_GB2312" w:eastAsia="仿宋_GB2312" w:cs="Calibri" w:hint="eastAsia"/>
            <w:color w:val="000000"/>
            <w:kern w:val="0"/>
            <w:sz w:val="32"/>
          </w:rPr>
          <w:t>201</w:t>
        </w:r>
        <w:r w:rsidR="00CC6E19" w:rsidRPr="003453F7">
          <w:rPr>
            <w:rFonts w:ascii="仿宋_GB2312" w:eastAsia="仿宋_GB2312" w:cs="Calibri" w:hint="eastAsia"/>
            <w:color w:val="000000"/>
            <w:kern w:val="0"/>
            <w:sz w:val="32"/>
          </w:rPr>
          <w:t>7</w:t>
        </w:r>
        <w:r w:rsidR="004A01B2" w:rsidRPr="003453F7">
          <w:rPr>
            <w:rFonts w:ascii="仿宋_GB2312" w:eastAsia="仿宋_GB2312" w:cs="Calibri" w:hint="eastAsia"/>
            <w:color w:val="000000"/>
            <w:kern w:val="0"/>
            <w:sz w:val="32"/>
          </w:rPr>
          <w:t>@126.com</w:t>
        </w:r>
      </w:hyperlink>
      <w:r w:rsidR="004A01B2"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FE44E2" w:rsidRPr="003453F7" w:rsidRDefault="00FE44E2" w:rsidP="00FE44E2">
      <w:pPr>
        <w:widowControl/>
        <w:spacing w:line="560" w:lineRule="atLeast"/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</w:pP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附件：</w:t>
      </w:r>
      <w:r w:rsidR="00796E9D"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（详见协会网站）</w:t>
      </w:r>
    </w:p>
    <w:p w:rsidR="00FE44E2" w:rsidRPr="003453F7" w:rsidRDefault="00FE44E2" w:rsidP="00FE44E2">
      <w:pPr>
        <w:widowControl/>
        <w:spacing w:line="560" w:lineRule="atLeast"/>
        <w:ind w:left="960" w:firstLine="32"/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</w:pP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1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、申报操作说明流程</w:t>
      </w:r>
    </w:p>
    <w:p w:rsidR="00FE44E2" w:rsidRPr="003453F7" w:rsidRDefault="00FE44E2" w:rsidP="00FE44E2">
      <w:pPr>
        <w:widowControl/>
        <w:spacing w:line="560" w:lineRule="atLeast"/>
        <w:ind w:left="960" w:firstLine="32"/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</w:pP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2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、</w:t>
      </w:r>
      <w:r w:rsidRPr="003453F7">
        <w:rPr>
          <w:rFonts w:ascii="仿宋_GB2312" w:eastAsia="仿宋_GB2312" w:cs="Calibri" w:hint="eastAsia"/>
          <w:color w:val="000000"/>
          <w:kern w:val="0"/>
          <w:sz w:val="32"/>
          <w:szCs w:val="32"/>
        </w:rPr>
        <w:t>QC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成果、先进企业申报汇款回执单。</w:t>
      </w:r>
    </w:p>
    <w:p w:rsidR="00FE44E2" w:rsidRPr="003453F7" w:rsidRDefault="00FE44E2" w:rsidP="00FE44E2">
      <w:pPr>
        <w:widowControl/>
        <w:spacing w:line="480" w:lineRule="atLeast"/>
        <w:ind w:left="800" w:hanging="800"/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</w:pPr>
      <w:r w:rsidRPr="003453F7">
        <w:rPr>
          <w:rFonts w:eastAsia="仿宋_GB2312" w:cs="Calibri" w:hint="eastAsia"/>
          <w:color w:val="000000"/>
          <w:kern w:val="0"/>
          <w:sz w:val="32"/>
          <w:szCs w:val="32"/>
        </w:rPr>
        <w:t> </w:t>
      </w:r>
    </w:p>
    <w:p w:rsidR="00FE44E2" w:rsidRPr="003453F7" w:rsidRDefault="00FE44E2" w:rsidP="00FE44E2">
      <w:pPr>
        <w:widowControl/>
        <w:spacing w:line="560" w:lineRule="atLeast"/>
        <w:ind w:left="195" w:right="210" w:firstLine="4000"/>
        <w:jc w:val="left"/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</w:pP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上海市工程建设质量管理协会</w:t>
      </w:r>
    </w:p>
    <w:p w:rsidR="00897E14" w:rsidRDefault="00FE44E2" w:rsidP="003453F7">
      <w:pPr>
        <w:widowControl/>
        <w:spacing w:line="560" w:lineRule="atLeast"/>
        <w:ind w:left="195" w:right="21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                             </w:t>
      </w:r>
      <w:r w:rsidR="00F87A41"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2018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 w:rsid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1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 w:rsid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5</w:t>
      </w:r>
      <w:r w:rsidRPr="003453F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</w:t>
      </w:r>
    </w:p>
    <w:p w:rsidR="00897E14" w:rsidRDefault="00897E14">
      <w:pPr>
        <w:widowControl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lastRenderedPageBreak/>
        <w:br w:type="page"/>
      </w:r>
    </w:p>
    <w:p w:rsidR="00897E14" w:rsidRPr="007870E8" w:rsidRDefault="00897E14" w:rsidP="00897E14">
      <w:pPr>
        <w:widowControl/>
        <w:spacing w:line="560" w:lineRule="atLeast"/>
        <w:rPr>
          <w:rFonts w:ascii="Simsun" w:hAnsi="Simsun" w:cs="宋体" w:hint="eastAsia"/>
          <w:color w:val="000000"/>
          <w:kern w:val="0"/>
          <w:sz w:val="18"/>
          <w:szCs w:val="18"/>
        </w:rPr>
      </w:pPr>
      <w:r w:rsidRPr="007870E8">
        <w:rPr>
          <w:rFonts w:ascii="FangSong_GB2312" w:eastAsia="FangSong_GB2312" w:hAnsi="Simsun" w:cs="宋体" w:hint="eastAsia"/>
          <w:color w:val="000000"/>
          <w:kern w:val="0"/>
          <w:sz w:val="32"/>
          <w:szCs w:val="32"/>
        </w:rPr>
        <w:lastRenderedPageBreak/>
        <w:t>附件</w:t>
      </w:r>
      <w:r w:rsidRPr="007870E8">
        <w:rPr>
          <w:rFonts w:cs="Calibri"/>
          <w:color w:val="000000"/>
          <w:kern w:val="0"/>
          <w:sz w:val="32"/>
          <w:szCs w:val="32"/>
        </w:rPr>
        <w:t>1</w:t>
      </w:r>
    </w:p>
    <w:p w:rsidR="00897E14" w:rsidRPr="007870E8" w:rsidRDefault="00897E14" w:rsidP="00897E14">
      <w:pPr>
        <w:widowControl/>
        <w:jc w:val="center"/>
        <w:rPr>
          <w:rFonts w:asciiTheme="majorEastAsia" w:eastAsiaTheme="majorEastAsia" w:hAnsiTheme="majorEastAsia" w:cs="宋体"/>
          <w:color w:val="000000"/>
          <w:kern w:val="0"/>
          <w:sz w:val="18"/>
          <w:szCs w:val="18"/>
        </w:rPr>
      </w:pPr>
      <w:r w:rsidRPr="007870E8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申报操作说明流程</w:t>
      </w:r>
    </w:p>
    <w:p w:rsidR="00897E14" w:rsidRPr="007870E8" w:rsidRDefault="00897E14" w:rsidP="00897E14">
      <w:pPr>
        <w:widowControl/>
        <w:spacing w:line="600" w:lineRule="atLeast"/>
        <w:jc w:val="left"/>
        <w:rPr>
          <w:rFonts w:cs="Calibri"/>
          <w:b/>
          <w:bCs/>
          <w:color w:val="000000"/>
          <w:kern w:val="0"/>
          <w:sz w:val="32"/>
          <w:szCs w:val="32"/>
        </w:rPr>
      </w:pPr>
    </w:p>
    <w:p w:rsidR="00897E14" w:rsidRPr="007870E8" w:rsidRDefault="00897E14" w:rsidP="00897E14">
      <w:pPr>
        <w:widowControl/>
        <w:spacing w:line="600" w:lineRule="atLeast"/>
        <w:ind w:firstLineChars="196" w:firstLine="630"/>
        <w:jc w:val="left"/>
        <w:rPr>
          <w:rFonts w:ascii="FangSong_GB2312" w:eastAsia="FangSong_GB2312" w:hAnsi="楷体" w:cs="宋体"/>
          <w:color w:val="000000"/>
          <w:kern w:val="0"/>
          <w:sz w:val="18"/>
          <w:szCs w:val="18"/>
        </w:rPr>
      </w:pP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1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、请登录</w:t>
      </w: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  <w:u w:val="single"/>
        </w:rPr>
        <w:t>http//www.gczlsh.com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点击首页，在“协会评优，表格下载”栏点击《关于召开</w:t>
      </w: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2018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年上海市工程建设优秀</w:t>
      </w: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QC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成果发布会的通知》</w:t>
      </w:r>
    </w:p>
    <w:p w:rsidR="00897E14" w:rsidRPr="007870E8" w:rsidRDefault="00897E14" w:rsidP="00897E14">
      <w:pPr>
        <w:widowControl/>
        <w:spacing w:line="600" w:lineRule="atLeast"/>
        <w:ind w:firstLineChars="196" w:firstLine="630"/>
        <w:jc w:val="left"/>
        <w:rPr>
          <w:rFonts w:ascii="FangSong_GB2312" w:eastAsia="FangSong_GB2312" w:hAnsi="楷体" w:cs="宋体"/>
          <w:color w:val="000000"/>
          <w:kern w:val="0"/>
          <w:sz w:val="18"/>
          <w:szCs w:val="18"/>
        </w:rPr>
      </w:pP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2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、点击“通知及附件”再点击“申报表”（按需点击</w:t>
      </w:r>
      <w:r w:rsidRPr="007870E8">
        <w:rPr>
          <w:rFonts w:ascii="FangSong_GB2312" w:eastAsia="FangSong_GB2312" w:hAnsi="楷体" w:cs="Calibri" w:hint="eastAsia"/>
          <w:color w:val="000000"/>
          <w:kern w:val="0"/>
          <w:sz w:val="32"/>
          <w:szCs w:val="32"/>
        </w:rPr>
        <w:t>Excel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附件</w:t>
      </w: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3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～</w:t>
      </w: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6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）</w:t>
      </w:r>
    </w:p>
    <w:p w:rsidR="00897E14" w:rsidRPr="007870E8" w:rsidRDefault="00897E14" w:rsidP="00897E14">
      <w:pPr>
        <w:widowControl/>
        <w:spacing w:line="600" w:lineRule="atLeast"/>
        <w:ind w:firstLineChars="196" w:firstLine="630"/>
        <w:jc w:val="left"/>
        <w:rPr>
          <w:rFonts w:ascii="FangSong_GB2312" w:eastAsia="FangSong_GB2312" w:hAnsi="楷体" w:cs="宋体"/>
          <w:color w:val="000000"/>
          <w:kern w:val="0"/>
          <w:sz w:val="18"/>
          <w:szCs w:val="18"/>
        </w:rPr>
      </w:pP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3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、通过</w:t>
      </w: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Email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用</w:t>
      </w: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Excel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格式文本上传“申报表”，且上传“上海市工程建设</w:t>
      </w: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QC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小组成果和企业、个人申报推荐（汇总）表”（附件</w:t>
      </w: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7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）</w:t>
      </w:r>
    </w:p>
    <w:p w:rsidR="00897E14" w:rsidRPr="007870E8" w:rsidRDefault="00897E14" w:rsidP="00897E14">
      <w:pPr>
        <w:widowControl/>
        <w:spacing w:line="600" w:lineRule="atLeast"/>
        <w:ind w:firstLineChars="196" w:firstLine="630"/>
        <w:jc w:val="left"/>
        <w:rPr>
          <w:rFonts w:ascii="FangSong_GB2312" w:eastAsia="FangSong_GB2312" w:hAnsi="楷体" w:cs="宋体"/>
          <w:color w:val="000000"/>
          <w:kern w:val="0"/>
          <w:sz w:val="18"/>
          <w:szCs w:val="18"/>
        </w:rPr>
      </w:pP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4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、参加发布交流的优秀</w:t>
      </w: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QC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成果通过</w:t>
      </w: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Email:shqc</w:t>
      </w:r>
      <w:hyperlink r:id="rId10" w:history="1">
        <w:r w:rsidRPr="007870E8">
          <w:rPr>
            <w:rFonts w:ascii="FangSong_GB2312" w:eastAsia="FangSong_GB2312" w:hAnsi="楷体" w:cs="Calibri" w:hint="eastAsia"/>
            <w:b/>
            <w:bCs/>
            <w:kern w:val="0"/>
            <w:sz w:val="32"/>
          </w:rPr>
          <w:t>201</w:t>
        </w:r>
        <w:r w:rsidRPr="007870E8">
          <w:rPr>
            <w:rFonts w:ascii="FangSong_GB2312" w:eastAsiaTheme="minorEastAsia" w:hAnsi="楷体" w:cs="Calibri" w:hint="eastAsia"/>
            <w:b/>
            <w:bCs/>
            <w:kern w:val="0"/>
            <w:sz w:val="32"/>
          </w:rPr>
          <w:t>7</w:t>
        </w:r>
        <w:r w:rsidRPr="007870E8">
          <w:rPr>
            <w:rFonts w:ascii="FangSong_GB2312" w:eastAsia="FangSong_GB2312" w:hAnsi="楷体" w:cs="Calibri" w:hint="eastAsia"/>
            <w:b/>
            <w:bCs/>
            <w:kern w:val="0"/>
            <w:sz w:val="32"/>
          </w:rPr>
          <w:t>@126.com</w:t>
        </w:r>
      </w:hyperlink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，上传</w:t>
      </w: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Word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及</w:t>
      </w: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PPT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打包压缩文件（现场发布需上传</w:t>
      </w: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Word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和</w:t>
      </w: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PPT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打包文件）交流则只需要上传</w:t>
      </w: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Word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文件。</w:t>
      </w:r>
    </w:p>
    <w:p w:rsidR="00897E14" w:rsidRPr="007870E8" w:rsidRDefault="00897E14" w:rsidP="00897E14">
      <w:pPr>
        <w:widowControl/>
        <w:spacing w:line="600" w:lineRule="atLeast"/>
        <w:ind w:firstLineChars="196" w:firstLine="630"/>
        <w:jc w:val="left"/>
        <w:rPr>
          <w:rFonts w:ascii="FangSong_GB2312" w:eastAsia="FangSong_GB2312" w:hAnsi="楷体" w:cs="宋体"/>
          <w:color w:val="000000"/>
          <w:kern w:val="0"/>
          <w:sz w:val="18"/>
          <w:szCs w:val="18"/>
        </w:rPr>
      </w:pP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5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、请各大口（申报企业的上级单位）务必上传“上海市工程建设</w:t>
      </w: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QC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小组成果和企业、个人申报推荐（汇总）表”（附件</w:t>
      </w:r>
      <w:r w:rsidRPr="007870E8">
        <w:rPr>
          <w:rFonts w:ascii="FangSong_GB2312" w:eastAsia="FangSong_GB2312" w:hAnsi="楷体" w:cs="Calibri" w:hint="eastAsia"/>
          <w:b/>
          <w:bCs/>
          <w:color w:val="000000"/>
          <w:kern w:val="0"/>
          <w:sz w:val="32"/>
          <w:szCs w:val="32"/>
        </w:rPr>
        <w:t>7</w:t>
      </w:r>
      <w:r w:rsidRPr="007870E8">
        <w:rPr>
          <w:rFonts w:ascii="FangSong_GB2312" w:eastAsia="FangSong_GB2312" w:hAnsi="楷体" w:cs="宋体" w:hint="eastAsia"/>
          <w:b/>
          <w:bCs/>
          <w:color w:val="000000"/>
          <w:kern w:val="0"/>
          <w:sz w:val="32"/>
          <w:szCs w:val="32"/>
        </w:rPr>
        <w:t>）。作为下属企业申报各类项目的依据。</w:t>
      </w:r>
    </w:p>
    <w:p w:rsidR="00897E14" w:rsidRPr="007870E8" w:rsidRDefault="00897E14" w:rsidP="00897E14">
      <w:pPr>
        <w:widowControl/>
        <w:spacing w:line="600" w:lineRule="atLeast"/>
        <w:jc w:val="left"/>
        <w:rPr>
          <w:rFonts w:ascii="FangSong_GB2312" w:eastAsia="FangSong_GB2312" w:hAnsi="Simsun" w:cs="宋体"/>
          <w:color w:val="000000"/>
          <w:kern w:val="0"/>
          <w:sz w:val="18"/>
          <w:szCs w:val="18"/>
        </w:rPr>
      </w:pPr>
      <w:r w:rsidRPr="007870E8">
        <w:rPr>
          <w:rFonts w:ascii="FangSong_GB2312" w:eastAsia="FangSong_GB2312" w:hAnsi="黑体" w:cs="宋体" w:hint="eastAsia"/>
          <w:color w:val="000000"/>
          <w:kern w:val="0"/>
          <w:sz w:val="30"/>
          <w:szCs w:val="30"/>
        </w:rPr>
        <w:t>注：</w:t>
      </w:r>
    </w:p>
    <w:p w:rsidR="00897E14" w:rsidRPr="007870E8" w:rsidRDefault="00897E14" w:rsidP="00897E14">
      <w:pPr>
        <w:widowControl/>
        <w:spacing w:line="500" w:lineRule="atLeast"/>
        <w:jc w:val="left"/>
        <w:rPr>
          <w:rFonts w:ascii="FangSong_GB2312" w:eastAsia="FangSong_GB2312" w:hAnsi="Simsun" w:cs="宋体"/>
          <w:color w:val="000000"/>
          <w:kern w:val="0"/>
          <w:sz w:val="18"/>
          <w:szCs w:val="18"/>
        </w:rPr>
      </w:pPr>
      <w:r w:rsidRPr="007870E8">
        <w:rPr>
          <w:rFonts w:ascii="FangSong_GB2312" w:eastAsia="FangSong_GB2312" w:hAnsi="黑体" w:cs="宋体" w:hint="eastAsia"/>
          <w:color w:val="000000"/>
          <w:kern w:val="0"/>
          <w:sz w:val="30"/>
          <w:szCs w:val="30"/>
        </w:rPr>
        <w:t>1、QC成果在Email发送时应在主题栏中注明企业全称；</w:t>
      </w:r>
    </w:p>
    <w:p w:rsidR="00897E14" w:rsidRPr="007870E8" w:rsidRDefault="00897E14" w:rsidP="00897E14">
      <w:pPr>
        <w:widowControl/>
        <w:spacing w:line="500" w:lineRule="atLeast"/>
        <w:jc w:val="left"/>
        <w:rPr>
          <w:rFonts w:ascii="FangSong_GB2312" w:eastAsia="FangSong_GB2312" w:hAnsi="Simsun" w:cs="宋体"/>
          <w:color w:val="000000"/>
          <w:kern w:val="0"/>
          <w:sz w:val="18"/>
          <w:szCs w:val="18"/>
        </w:rPr>
      </w:pPr>
      <w:r w:rsidRPr="007870E8">
        <w:rPr>
          <w:rFonts w:ascii="FangSong_GB2312" w:eastAsia="FangSong_GB2312" w:hAnsi="黑体" w:cs="宋体" w:hint="eastAsia"/>
          <w:color w:val="000000"/>
          <w:kern w:val="0"/>
          <w:sz w:val="30"/>
          <w:szCs w:val="30"/>
        </w:rPr>
        <w:t>2、QC成果上传Word版或PPT版文本时，其文件的名称应与QC成果名称</w:t>
      </w:r>
      <w:bookmarkStart w:id="0" w:name="_GoBack"/>
      <w:bookmarkEnd w:id="0"/>
      <w:r w:rsidRPr="007870E8">
        <w:rPr>
          <w:rFonts w:ascii="FangSong_GB2312" w:eastAsia="FangSong_GB2312" w:hAnsi="黑体" w:cs="宋体" w:hint="eastAsia"/>
          <w:color w:val="000000"/>
          <w:kern w:val="0"/>
          <w:sz w:val="30"/>
          <w:szCs w:val="30"/>
        </w:rPr>
        <w:t>相一致，并在QC成果全称前表明交流的形式“发布”或“书面”。</w:t>
      </w:r>
    </w:p>
    <w:p w:rsidR="00FE44E2" w:rsidRPr="00897E14" w:rsidRDefault="00FE44E2" w:rsidP="003453F7">
      <w:pPr>
        <w:widowControl/>
        <w:spacing w:line="560" w:lineRule="atLeast"/>
        <w:ind w:left="195" w:right="210"/>
        <w:jc w:val="left"/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</w:pPr>
    </w:p>
    <w:sectPr w:rsidR="00FE44E2" w:rsidRPr="00897E14" w:rsidSect="001C3CBD">
      <w:pgSz w:w="11906" w:h="16838"/>
      <w:pgMar w:top="1440" w:right="117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AB" w:rsidRDefault="00A27CAB" w:rsidP="00EB600A">
      <w:r>
        <w:separator/>
      </w:r>
    </w:p>
  </w:endnote>
  <w:endnote w:type="continuationSeparator" w:id="1">
    <w:p w:rsidR="00A27CAB" w:rsidRDefault="00A27CAB" w:rsidP="00EB6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_GB2312">
    <w:altName w:val="Times New Roman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AB" w:rsidRDefault="00A27CAB" w:rsidP="00EB600A">
      <w:r>
        <w:separator/>
      </w:r>
    </w:p>
  </w:footnote>
  <w:footnote w:type="continuationSeparator" w:id="1">
    <w:p w:rsidR="00A27CAB" w:rsidRDefault="00A27CAB" w:rsidP="00EB6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C6EBF"/>
    <w:multiLevelType w:val="singleLevel"/>
    <w:tmpl w:val="474C6EB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68B6FBD"/>
    <w:multiLevelType w:val="singleLevel"/>
    <w:tmpl w:val="568B6FB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EE2"/>
    <w:rsid w:val="000942CB"/>
    <w:rsid w:val="0009496C"/>
    <w:rsid w:val="000E1B05"/>
    <w:rsid w:val="00134CBF"/>
    <w:rsid w:val="00135140"/>
    <w:rsid w:val="00143335"/>
    <w:rsid w:val="00155CC4"/>
    <w:rsid w:val="001646DE"/>
    <w:rsid w:val="001A21E7"/>
    <w:rsid w:val="001B4F4A"/>
    <w:rsid w:val="001C3CBD"/>
    <w:rsid w:val="0020044B"/>
    <w:rsid w:val="002506FF"/>
    <w:rsid w:val="00342841"/>
    <w:rsid w:val="003453F7"/>
    <w:rsid w:val="0039335F"/>
    <w:rsid w:val="003A48EA"/>
    <w:rsid w:val="003B2676"/>
    <w:rsid w:val="003B3827"/>
    <w:rsid w:val="003D4426"/>
    <w:rsid w:val="004324CF"/>
    <w:rsid w:val="00474EE2"/>
    <w:rsid w:val="004A01B2"/>
    <w:rsid w:val="004A039C"/>
    <w:rsid w:val="004B6425"/>
    <w:rsid w:val="00521DCD"/>
    <w:rsid w:val="00536C78"/>
    <w:rsid w:val="00574B74"/>
    <w:rsid w:val="005C3FBF"/>
    <w:rsid w:val="005E75F9"/>
    <w:rsid w:val="0061410D"/>
    <w:rsid w:val="00647B80"/>
    <w:rsid w:val="006B2AD3"/>
    <w:rsid w:val="006B69EA"/>
    <w:rsid w:val="006D1F54"/>
    <w:rsid w:val="006F66C7"/>
    <w:rsid w:val="00733E3D"/>
    <w:rsid w:val="00756C1F"/>
    <w:rsid w:val="00760F06"/>
    <w:rsid w:val="00767214"/>
    <w:rsid w:val="007779CB"/>
    <w:rsid w:val="007870E8"/>
    <w:rsid w:val="00796E9D"/>
    <w:rsid w:val="007C46A6"/>
    <w:rsid w:val="00870E3B"/>
    <w:rsid w:val="00897E14"/>
    <w:rsid w:val="008D2B31"/>
    <w:rsid w:val="008D6DF2"/>
    <w:rsid w:val="008E0AF0"/>
    <w:rsid w:val="009361FC"/>
    <w:rsid w:val="009542A7"/>
    <w:rsid w:val="009576F0"/>
    <w:rsid w:val="00961976"/>
    <w:rsid w:val="00965C60"/>
    <w:rsid w:val="009A031B"/>
    <w:rsid w:val="009C0736"/>
    <w:rsid w:val="009E5687"/>
    <w:rsid w:val="009E6D37"/>
    <w:rsid w:val="009F00E5"/>
    <w:rsid w:val="00A0651F"/>
    <w:rsid w:val="00A27CAB"/>
    <w:rsid w:val="00A5476B"/>
    <w:rsid w:val="00A81E09"/>
    <w:rsid w:val="00B231CA"/>
    <w:rsid w:val="00B34554"/>
    <w:rsid w:val="00B905F7"/>
    <w:rsid w:val="00C17495"/>
    <w:rsid w:val="00C35621"/>
    <w:rsid w:val="00C47499"/>
    <w:rsid w:val="00C556B7"/>
    <w:rsid w:val="00C979D7"/>
    <w:rsid w:val="00CC6E19"/>
    <w:rsid w:val="00CE153D"/>
    <w:rsid w:val="00D627A0"/>
    <w:rsid w:val="00D81BB1"/>
    <w:rsid w:val="00D91918"/>
    <w:rsid w:val="00DA0548"/>
    <w:rsid w:val="00DD0C1D"/>
    <w:rsid w:val="00E337C3"/>
    <w:rsid w:val="00E54DBD"/>
    <w:rsid w:val="00E56696"/>
    <w:rsid w:val="00E65169"/>
    <w:rsid w:val="00EB600A"/>
    <w:rsid w:val="00EB78C1"/>
    <w:rsid w:val="00ED277F"/>
    <w:rsid w:val="00F014E9"/>
    <w:rsid w:val="00F03715"/>
    <w:rsid w:val="00F41B5A"/>
    <w:rsid w:val="00F628E2"/>
    <w:rsid w:val="00F70F05"/>
    <w:rsid w:val="00F87A41"/>
    <w:rsid w:val="00FA4927"/>
    <w:rsid w:val="00FB3626"/>
    <w:rsid w:val="00FE44E2"/>
    <w:rsid w:val="00FF01AD"/>
    <w:rsid w:val="1489243C"/>
    <w:rsid w:val="1EB02F65"/>
    <w:rsid w:val="29AB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C3CBD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9"/>
    <w:qFormat/>
    <w:rsid w:val="0039335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9335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Plain Text"/>
    <w:basedOn w:val="a"/>
    <w:link w:val="Char"/>
    <w:uiPriority w:val="99"/>
    <w:rsid w:val="001C3CBD"/>
    <w:pPr>
      <w:adjustRightInd w:val="0"/>
    </w:pPr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uiPriority w:val="99"/>
    <w:semiHidden/>
    <w:locked/>
    <w:rsid w:val="00E65169"/>
    <w:rPr>
      <w:rFonts w:ascii="宋体" w:hAnsi="Courier New" w:cs="Courier New"/>
      <w:sz w:val="21"/>
      <w:szCs w:val="21"/>
    </w:rPr>
  </w:style>
  <w:style w:type="paragraph" w:styleId="a4">
    <w:name w:val="footer"/>
    <w:basedOn w:val="a"/>
    <w:link w:val="Char0"/>
    <w:uiPriority w:val="99"/>
    <w:rsid w:val="001C3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C3CBD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1C3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1C3CBD"/>
    <w:rPr>
      <w:rFonts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1C3C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5">
    <w:name w:val="p15"/>
    <w:basedOn w:val="a"/>
    <w:rsid w:val="001C3CBD"/>
    <w:pPr>
      <w:widowControl/>
    </w:pPr>
    <w:rPr>
      <w:kern w:val="0"/>
      <w:szCs w:val="21"/>
    </w:rPr>
  </w:style>
  <w:style w:type="character" w:customStyle="1" w:styleId="apple-converted-space">
    <w:name w:val="apple-converted-space"/>
    <w:basedOn w:val="a0"/>
    <w:rsid w:val="00FE44E2"/>
  </w:style>
  <w:style w:type="character" w:styleId="a7">
    <w:name w:val="Hyperlink"/>
    <w:basedOn w:val="a0"/>
    <w:uiPriority w:val="99"/>
    <w:unhideWhenUsed/>
    <w:locked/>
    <w:rsid w:val="00FE44E2"/>
    <w:rPr>
      <w:color w:val="0000FF"/>
      <w:u w:val="single"/>
    </w:rPr>
  </w:style>
  <w:style w:type="table" w:styleId="a8">
    <w:name w:val="Table Grid"/>
    <w:basedOn w:val="a1"/>
    <w:uiPriority w:val="59"/>
    <w:locked/>
    <w:rsid w:val="003D44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07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6343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C0001@gczls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QC0001@gczls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C0001@gczls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31B0-BA40-4B24-9BFD-A48E68B5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158</Words>
  <Characters>906</Characters>
  <Application>Microsoft Office Word</Application>
  <DocSecurity>0</DocSecurity>
  <Lines>7</Lines>
  <Paragraphs>2</Paragraphs>
  <ScaleCrop>false</ScaleCrop>
  <Company>http://sdwm.org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YGH</dc:creator>
  <cp:lastModifiedBy>工质协-施玮</cp:lastModifiedBy>
  <cp:revision>28</cp:revision>
  <cp:lastPrinted>2016-01-11T00:53:00Z</cp:lastPrinted>
  <dcterms:created xsi:type="dcterms:W3CDTF">2017-01-06T00:46:00Z</dcterms:created>
  <dcterms:modified xsi:type="dcterms:W3CDTF">2018-01-08T08:12:00Z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